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pStyle w:val="Heading1"/>
        <w:spacing w:before="89"/>
      </w:pPr>
      <w:r>
        <w:rPr>
          <w:i/>
        </w:rPr>
        <w:t>PROYECTO DE MODIFICACIÓN DEL REGLAMENTO ESPECIAL DE </w:t>
      </w:r>
      <w:r>
        <w:rPr/>
        <w:t>HONORES Y DISTINCIONES DEL AYUNTAMIENTO DE TÍAS</w:t>
      </w:r>
    </w:p>
    <w:p>
      <w:pPr>
        <w:pStyle w:val="BodyText"/>
        <w:spacing w:before="9"/>
        <w:rPr>
          <w:b/>
          <w:i/>
          <w:sz w:val="27"/>
        </w:rPr>
      </w:pPr>
    </w:p>
    <w:p>
      <w:pPr>
        <w:spacing w:before="0"/>
        <w:ind w:left="118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PREÁMBULO</w:t>
      </w:r>
    </w:p>
    <w:p>
      <w:pPr>
        <w:pStyle w:val="BodyText"/>
        <w:spacing w:before="1"/>
        <w:rPr>
          <w:b/>
          <w:i/>
        </w:rPr>
      </w:pPr>
    </w:p>
    <w:p>
      <w:pPr>
        <w:pStyle w:val="BodyText"/>
        <w:ind w:left="118" w:right="114"/>
        <w:jc w:val="both"/>
      </w:pPr>
      <w:r>
        <w:rPr>
          <w:b/>
          <w:i/>
        </w:rPr>
        <w:t>Principio de necesidad y eficacia</w:t>
      </w:r>
      <w:r>
        <w:rPr/>
        <w:t>: Se justifica la presente iniciativa de modificación normativa por razones de interés municipal siendo el fin perseguido la regulación de la figura del Cronista oficial del Municipio de Tías, siendo a través de la presente ordenanza a modificar el único instrumento para su</w:t>
      </w:r>
      <w:r>
        <w:rPr>
          <w:spacing w:val="-3"/>
        </w:rPr>
        <w:t> </w:t>
      </w:r>
      <w:r>
        <w:rPr/>
        <w:t>consecución.</w:t>
      </w:r>
    </w:p>
    <w:p>
      <w:pPr>
        <w:pStyle w:val="BodyText"/>
      </w:pPr>
    </w:p>
    <w:p>
      <w:pPr>
        <w:spacing w:before="0"/>
        <w:ind w:left="118" w:right="111" w:firstLine="0"/>
        <w:jc w:val="both"/>
        <w:rPr>
          <w:sz w:val="24"/>
        </w:rPr>
      </w:pPr>
      <w:r>
        <w:rPr>
          <w:b/>
          <w:i/>
          <w:sz w:val="24"/>
        </w:rPr>
        <w:t>Principio de proporcionalidad: </w:t>
      </w:r>
      <w:r>
        <w:rPr>
          <w:sz w:val="24"/>
        </w:rPr>
        <w:t>La regulación contenida en la presente modificación es la imprescindible para atender la necesidad a cubrir con la norma.</w:t>
      </w:r>
    </w:p>
    <w:p>
      <w:pPr>
        <w:pStyle w:val="BodyText"/>
      </w:pPr>
    </w:p>
    <w:p>
      <w:pPr>
        <w:spacing w:before="0"/>
        <w:ind w:left="118" w:right="117" w:firstLine="0"/>
        <w:jc w:val="both"/>
        <w:rPr>
          <w:sz w:val="24"/>
        </w:rPr>
      </w:pPr>
      <w:r>
        <w:rPr>
          <w:b/>
          <w:i/>
          <w:sz w:val="24"/>
        </w:rPr>
        <w:t>Principio de seguridad jurídica</w:t>
      </w:r>
      <w:r>
        <w:rPr>
          <w:b/>
          <w:sz w:val="24"/>
        </w:rPr>
        <w:t>: </w:t>
      </w:r>
      <w:r>
        <w:rPr>
          <w:sz w:val="24"/>
        </w:rPr>
        <w:t>Esta modificación de la ordenanza es coherente con el ordenamiento jurídico.</w:t>
      </w:r>
    </w:p>
    <w:p>
      <w:pPr>
        <w:pStyle w:val="BodyText"/>
      </w:pPr>
    </w:p>
    <w:p>
      <w:pPr>
        <w:pStyle w:val="BodyText"/>
        <w:ind w:left="118" w:right="113"/>
        <w:jc w:val="both"/>
      </w:pPr>
      <w:r>
        <w:rPr>
          <w:b/>
          <w:i/>
        </w:rPr>
        <w:t>Principio de transparencia: </w:t>
      </w:r>
      <w:r>
        <w:rPr/>
        <w:t>En la elaboración de esta modificación se atiende a la normativa relativa a la transparencia siendo el objetivo de esta normativa, la necesidad y oportunidad de asegurar su ejercicio de acuerdo con los principios de buena regulación y garantizando de modo adecuado la audiencia y participación de los ciudadanos.</w:t>
      </w:r>
    </w:p>
    <w:p>
      <w:pPr>
        <w:pStyle w:val="BodyText"/>
        <w:spacing w:before="1"/>
      </w:pPr>
    </w:p>
    <w:p>
      <w:pPr>
        <w:spacing w:before="0"/>
        <w:ind w:left="118" w:right="121" w:firstLine="0"/>
        <w:jc w:val="both"/>
        <w:rPr>
          <w:sz w:val="24"/>
        </w:rPr>
      </w:pPr>
      <w:r>
        <w:rPr>
          <w:b/>
          <w:i/>
          <w:sz w:val="24"/>
        </w:rPr>
        <w:t>Principio de eficiencia: </w:t>
      </w:r>
      <w:r>
        <w:rPr>
          <w:sz w:val="24"/>
        </w:rPr>
        <w:t>De conformidad con este principio no se aprecian cargas administrativas innecesarias o accesorias.</w:t>
      </w:r>
    </w:p>
    <w:p>
      <w:pPr>
        <w:pStyle w:val="BodyText"/>
      </w:pPr>
    </w:p>
    <w:p>
      <w:pPr>
        <w:pStyle w:val="BodyText"/>
        <w:ind w:left="118" w:right="115"/>
        <w:jc w:val="both"/>
      </w:pPr>
      <w:r>
        <w:rPr/>
        <w:t>Por último, no se aprecia que esta iniciativa de modificación normativa afecta a gastos e ingresos públicos, presentes o futuros.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8"/>
        </w:rPr>
      </w:pPr>
    </w:p>
    <w:p>
      <w:pPr>
        <w:pStyle w:val="Heading1"/>
        <w:jc w:val="both"/>
        <w:rPr>
          <w:b w:val="0"/>
          <w:i w:val="0"/>
        </w:rPr>
      </w:pPr>
      <w:r>
        <w:rPr>
          <w:i/>
        </w:rPr>
        <w:t>Título VI.- Del Cronista Oficial del Municipio de Tías</w:t>
      </w:r>
      <w:r>
        <w:rPr>
          <w:b w:val="0"/>
          <w:i w:val="0"/>
        </w:rPr>
        <w:t>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</w:pPr>
      <w:r>
        <w:rPr/>
        <w:t>Artículo 13.- Cronista Oficial del Municipio de Tías.</w:t>
      </w:r>
    </w:p>
    <w:p>
      <w:pPr>
        <w:pStyle w:val="BodyText"/>
        <w:rPr>
          <w:b/>
        </w:rPr>
      </w:pPr>
    </w:p>
    <w:p>
      <w:pPr>
        <w:pStyle w:val="BodyText"/>
        <w:ind w:left="118" w:right="119"/>
        <w:jc w:val="both"/>
      </w:pPr>
      <w:r>
        <w:rPr/>
        <w:t>1.- El Cronista Oficial del municipio de Tías es un cargo honorífico otorgado discrecionalmente por la Corporación a un vecino del municipio en reconocimiento a la labor informativa y de estudio e investigación, tanto de la historia como de la actualidad del Municipio de Tías.</w:t>
      </w:r>
    </w:p>
    <w:p>
      <w:pPr>
        <w:pStyle w:val="BodyText"/>
        <w:ind w:left="118" w:right="121"/>
        <w:jc w:val="both"/>
      </w:pPr>
      <w:r>
        <w:rPr/>
        <w:t>2.- El cargo de Cronista Oficial del municipio de Tías, es un cargo honorífico, discrecional, personal, gratuito y vitalicio.</w:t>
      </w:r>
    </w:p>
    <w:p>
      <w:pPr>
        <w:spacing w:after="0"/>
        <w:jc w:val="both"/>
        <w:sectPr>
          <w:headerReference w:type="default" r:id="rId5"/>
          <w:type w:val="continuous"/>
          <w:pgSz w:w="11910" w:h="16840"/>
          <w:pgMar w:header="905" w:top="2540" w:bottom="280" w:left="1300" w:right="1300"/>
        </w:sectPr>
      </w:pPr>
    </w:p>
    <w:p>
      <w:pPr>
        <w:pStyle w:val="BodyText"/>
        <w:spacing w:before="146"/>
        <w:ind w:left="118" w:right="122"/>
        <w:jc w:val="both"/>
      </w:pPr>
      <w:r>
        <w:rPr/>
        <w:t>3.- No obstante el carácter vitalicio del título, la persona a quien se nombre cronista oficial podrá cesar por renuncia. También podrá cesar por revocación del nombramiento por acuerdo plenario.</w:t>
      </w:r>
    </w:p>
    <w:p>
      <w:pPr>
        <w:pStyle w:val="BodyText"/>
        <w:ind w:left="118" w:right="119"/>
        <w:jc w:val="both"/>
      </w:pPr>
      <w:r>
        <w:rPr/>
        <w:t>4.- El Cronista Oficial del Municipio de Tías tendrá derecho a la entrega de un distintivo del cargo honorífico, y a ser invitado a las solemnidades Corporativas que la Alcaldía determine. A tal efecto el Alcalde dirigirá una comunicación en la que se comunique el lugar, fecha y hora del acto o solemnidad, y participándoles la invitación a asistir.</w:t>
      </w:r>
    </w:p>
    <w:p>
      <w:pPr>
        <w:pStyle w:val="BodyText"/>
        <w:ind w:left="118" w:right="121"/>
        <w:jc w:val="both"/>
      </w:pPr>
      <w:r>
        <w:rPr/>
        <w:t>El acceso a los archivos y registros se efectuará de conformidad con la normativa de régimen local.</w:t>
      </w:r>
    </w:p>
    <w:p>
      <w:pPr>
        <w:pStyle w:val="BodyText"/>
        <w:spacing w:before="1"/>
        <w:ind w:left="118" w:right="119"/>
        <w:jc w:val="both"/>
      </w:pPr>
      <w:r>
        <w:rPr/>
        <w:t>5.- La condición de Cronista Oficial del Municipio de Tías solo la podrá ostentar una persona en cada momento.</w:t>
      </w:r>
    </w:p>
    <w:p>
      <w:pPr>
        <w:pStyle w:val="BodyText"/>
      </w:pPr>
    </w:p>
    <w:p>
      <w:pPr>
        <w:pStyle w:val="Heading2"/>
      </w:pPr>
      <w:r>
        <w:rPr/>
        <w:t>Artículo 14.- Procedimiento de nombramiento de Cronista oficial del Municipio de Tías.</w:t>
      </w:r>
    </w:p>
    <w:p>
      <w:pPr>
        <w:pStyle w:val="BodyText"/>
        <w:rPr>
          <w:b/>
        </w:rPr>
      </w:pPr>
    </w:p>
    <w:p>
      <w:pPr>
        <w:pStyle w:val="BodyText"/>
        <w:ind w:left="118" w:right="119"/>
        <w:jc w:val="both"/>
      </w:pPr>
      <w:r>
        <w:rPr/>
        <w:t>1.- Será preciso que se efectúe propuesta de Alcaldía acompañada de curriculum vitae, en el que expresarán los trabajos realizados y servicios prestados y las obras publicadas, en su caso. 2.- El Pleno nombrará el Cronista oficial del Municipio de Tías por acuerdo del Pleno de la Corporación por mayoría simple de los miembros presentes.</w:t>
      </w:r>
    </w:p>
    <w:p>
      <w:pPr>
        <w:pStyle w:val="BodyText"/>
        <w:ind w:left="118" w:right="123"/>
        <w:jc w:val="both"/>
      </w:pPr>
      <w:r>
        <w:rPr/>
        <w:t>3.- La Alcaldía del Ayuntamiento de Tías fijará tras el nombramiento el día de la toma de posesión del cargo honorífico.</w:t>
      </w:r>
    </w:p>
    <w:sectPr>
      <w:pgSz w:w="11910" w:h="16840"/>
      <w:pgMar w:header="905" w:footer="0" w:top="254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81440">
          <wp:simplePos x="0" y="0"/>
          <wp:positionH relativeFrom="page">
            <wp:posOffset>1435100</wp:posOffset>
          </wp:positionH>
          <wp:positionV relativeFrom="page">
            <wp:posOffset>574674</wp:posOffset>
          </wp:positionV>
          <wp:extent cx="508000" cy="78740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000" cy="78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503998pt;margin-top:115.16346pt;width:124.65pt;height:13.15pt;mso-position-horizontal-relative:page;mso-position-vertical-relative:page;z-index:-25173401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spacing w:before="1"/>
      <w:ind w:left="118"/>
      <w:outlineLvl w:val="1"/>
    </w:pPr>
    <w:rPr>
      <w:rFonts w:ascii="Times New Roman" w:hAnsi="Times New Roman" w:eastAsia="Times New Roman" w:cs="Times New Roman"/>
      <w:b/>
      <w:bCs/>
      <w:i/>
      <w:sz w:val="28"/>
      <w:szCs w:val="28"/>
      <w:lang w:val="es-ES" w:eastAsia="es-ES" w:bidi="es-ES"/>
    </w:rPr>
  </w:style>
  <w:style w:styleId="Heading2" w:type="paragraph">
    <w:name w:val="Heading 2"/>
    <w:basedOn w:val="Normal"/>
    <w:uiPriority w:val="1"/>
    <w:qFormat/>
    <w:pPr>
      <w:ind w:left="118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 Hernández González</dc:creator>
  <dc:title>INFORME DE TESORERIA</dc:title>
  <dcterms:created xsi:type="dcterms:W3CDTF">2025-06-26T10:42:46Z</dcterms:created>
  <dcterms:modified xsi:type="dcterms:W3CDTF">2025-06-26T10:42:46Z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2025-06-26T00:00:00Z</vt:filetime>
  </property>
</Properties>
</file>