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sz w:val="11"/>
        </w:rPr>
      </w:pPr>
    </w:p>
    <w:p>
      <w:pPr>
        <w:pStyle w:val="Heading4"/>
        <w:spacing w:line="252" w:lineRule="auto" w:before="91"/>
        <w:ind w:hanging="2"/>
      </w:pPr>
      <w:r>
        <w:rPr>
          <w:color w:val="111111"/>
          <w:w w:val="105"/>
        </w:rPr>
        <w:t>ORDENANZA FISCAL REGULADORA DE LA TASA POR UTILIZACIÓN PRIVATIVA O APROVECHAMIENTO ESPECIAL DEL DOMINIO PÚBLICO LOCAL</w:t>
      </w:r>
    </w:p>
    <w:p>
      <w:pPr>
        <w:pStyle w:val="BodyText"/>
        <w:spacing w:before="6"/>
        <w:rPr>
          <w:b/>
        </w:rPr>
      </w:pPr>
    </w:p>
    <w:p>
      <w:pPr>
        <w:spacing w:before="0"/>
        <w:ind w:left="147" w:right="0" w:firstLine="0"/>
        <w:jc w:val="left"/>
        <w:rPr>
          <w:b/>
          <w:sz w:val="21"/>
        </w:rPr>
      </w:pPr>
      <w:r>
        <w:rPr>
          <w:b/>
          <w:color w:val="111111"/>
          <w:w w:val="105"/>
          <w:sz w:val="21"/>
        </w:rPr>
        <w:t>FUNDAMENTO Y NATURALEZA</w:t>
      </w:r>
    </w:p>
    <w:p>
      <w:pPr>
        <w:pStyle w:val="BodyText"/>
        <w:spacing w:before="10"/>
        <w:rPr>
          <w:b/>
          <w:sz w:val="27"/>
        </w:rPr>
      </w:pPr>
    </w:p>
    <w:p>
      <w:pPr>
        <w:spacing w:before="0"/>
        <w:ind w:left="150" w:right="0" w:firstLine="0"/>
        <w:jc w:val="left"/>
        <w:rPr>
          <w:b/>
          <w:sz w:val="21"/>
        </w:rPr>
      </w:pPr>
      <w:r>
        <w:rPr>
          <w:b/>
          <w:color w:val="111111"/>
          <w:w w:val="105"/>
          <w:sz w:val="21"/>
        </w:rPr>
        <w:t>Artículo 1º.</w:t>
      </w:r>
    </w:p>
    <w:p>
      <w:pPr>
        <w:pStyle w:val="BodyText"/>
        <w:spacing w:before="10"/>
        <w:rPr>
          <w:b/>
          <w:sz w:val="22"/>
        </w:rPr>
      </w:pPr>
    </w:p>
    <w:p>
      <w:pPr>
        <w:pStyle w:val="BodyText"/>
        <w:spacing w:line="249" w:lineRule="auto"/>
        <w:ind w:left="144" w:right="120" w:firstLine="3"/>
        <w:jc w:val="both"/>
      </w:pPr>
      <w:r>
        <w:rPr>
          <w:color w:val="111111"/>
          <w:w w:val="105"/>
        </w:rPr>
        <w:t>En uso de las facultades concedidas por los artículos 133</w:t>
      </w:r>
      <w:r>
        <w:rPr>
          <w:color w:val="363636"/>
          <w:w w:val="105"/>
        </w:rPr>
        <w:t>.</w:t>
      </w:r>
      <w:r>
        <w:rPr>
          <w:color w:val="111111"/>
          <w:w w:val="105"/>
        </w:rPr>
        <w:t>2 y 142 de la Constitución y por el artículo 106 de </w:t>
      </w:r>
      <w:r>
        <w:rPr>
          <w:b/>
          <w:color w:val="111111"/>
          <w:w w:val="105"/>
          <w:sz w:val="22"/>
        </w:rPr>
        <w:t>la </w:t>
      </w:r>
      <w:r>
        <w:rPr>
          <w:color w:val="111111"/>
          <w:w w:val="105"/>
        </w:rPr>
        <w:t>Ley </w:t>
      </w:r>
      <w:r>
        <w:rPr>
          <w:color w:val="111111"/>
          <w:spacing w:val="-5"/>
          <w:w w:val="105"/>
        </w:rPr>
        <w:t>7/1985</w:t>
      </w:r>
      <w:r>
        <w:rPr>
          <w:color w:val="363636"/>
          <w:spacing w:val="-5"/>
          <w:w w:val="105"/>
        </w:rPr>
        <w:t>, </w:t>
      </w:r>
      <w:r>
        <w:rPr>
          <w:color w:val="111111"/>
          <w:w w:val="105"/>
        </w:rPr>
        <w:t>de 2 de Abril</w:t>
      </w:r>
      <w:r>
        <w:rPr>
          <w:color w:val="363636"/>
          <w:w w:val="105"/>
        </w:rPr>
        <w:t>, </w:t>
      </w:r>
      <w:r>
        <w:rPr>
          <w:color w:val="111111"/>
          <w:w w:val="105"/>
        </w:rPr>
        <w:t>Reguladora de las Bases de Régimen </w:t>
      </w:r>
      <w:r>
        <w:rPr>
          <w:color w:val="111111"/>
          <w:spacing w:val="-5"/>
          <w:w w:val="105"/>
        </w:rPr>
        <w:t>Local</w:t>
      </w:r>
      <w:r>
        <w:rPr>
          <w:color w:val="363636"/>
          <w:spacing w:val="-5"/>
          <w:w w:val="105"/>
        </w:rPr>
        <w:t>, </w:t>
      </w:r>
      <w:r>
        <w:rPr>
          <w:color w:val="111111"/>
          <w:w w:val="105"/>
        </w:rPr>
        <w:t>y  de conformidad con lo dispuesto en los artículos 15 a 27 del Real Decreto Legislativo 2/2004, de 5 de marzo, por el que aprueba el Texto Refundido de la Ley Reguladora de las Haciendas Locales, este Ayuntamiento establece la Tasa por UTILIZACIÓN PRIVATIVA O APROVECHAMIENTO ESPECIAL</w:t>
      </w:r>
      <w:r>
        <w:rPr>
          <w:color w:val="111111"/>
          <w:spacing w:val="11"/>
          <w:w w:val="105"/>
        </w:rPr>
        <w:t> </w:t>
      </w:r>
      <w:r>
        <w:rPr>
          <w:color w:val="111111"/>
          <w:w w:val="105"/>
        </w:rPr>
        <w:t>DEL</w:t>
      </w:r>
    </w:p>
    <w:p>
      <w:pPr>
        <w:pStyle w:val="BodyText"/>
        <w:spacing w:line="252" w:lineRule="auto"/>
        <w:ind w:left="148" w:right="117"/>
        <w:jc w:val="both"/>
      </w:pPr>
      <w:r>
        <w:rPr>
          <w:color w:val="111111"/>
          <w:w w:val="105"/>
        </w:rPr>
        <w:t>DOMINIO PÚBLICO LOCAL, que se regulará por la presente Ordenanza, redactada conforme a lo dispuesto en el artículo 57 del Real Decreto Legislativo 2/2004, de 5 de marzo que aprueba el Texto Refundido de la Ley Reguladora de las Haciendas Locales</w:t>
      </w:r>
      <w:r>
        <w:rPr>
          <w:color w:val="363636"/>
          <w:w w:val="105"/>
        </w:rPr>
        <w:t>.</w:t>
      </w:r>
    </w:p>
    <w:p>
      <w:pPr>
        <w:pStyle w:val="BodyText"/>
        <w:spacing w:before="2"/>
        <w:rPr>
          <w:sz w:val="22"/>
        </w:rPr>
      </w:pPr>
    </w:p>
    <w:p>
      <w:pPr>
        <w:pStyle w:val="Heading4"/>
      </w:pPr>
      <w:r>
        <w:rPr>
          <w:color w:val="111111"/>
          <w:w w:val="105"/>
        </w:rPr>
        <w:t>ÁMBITO DE APLICACIÓN</w:t>
      </w:r>
    </w:p>
    <w:p>
      <w:pPr>
        <w:pStyle w:val="BodyText"/>
        <w:spacing w:before="10"/>
        <w:rPr>
          <w:b/>
          <w:sz w:val="22"/>
        </w:rPr>
      </w:pPr>
    </w:p>
    <w:p>
      <w:pPr>
        <w:spacing w:before="0"/>
        <w:ind w:left="150" w:right="0" w:firstLine="0"/>
        <w:jc w:val="left"/>
        <w:rPr>
          <w:b/>
          <w:sz w:val="21"/>
        </w:rPr>
      </w:pPr>
      <w:r>
        <w:rPr>
          <w:b/>
          <w:color w:val="111111"/>
          <w:w w:val="105"/>
          <w:sz w:val="21"/>
        </w:rPr>
        <w:t>Artículo 2º.</w:t>
      </w:r>
    </w:p>
    <w:p>
      <w:pPr>
        <w:pStyle w:val="BodyText"/>
        <w:spacing w:before="10"/>
        <w:rPr>
          <w:b/>
          <w:sz w:val="22"/>
        </w:rPr>
      </w:pPr>
    </w:p>
    <w:p>
      <w:pPr>
        <w:pStyle w:val="BodyText"/>
        <w:ind w:left="148"/>
      </w:pPr>
      <w:r>
        <w:rPr>
          <w:color w:val="111111"/>
          <w:w w:val="105"/>
        </w:rPr>
        <w:t>La presente Ordenanza será de aplicación en todo el término municipal de Tías.</w:t>
      </w:r>
    </w:p>
    <w:p>
      <w:pPr>
        <w:pStyle w:val="BodyText"/>
        <w:spacing w:line="247" w:lineRule="auto" w:before="13"/>
        <w:ind w:left="153" w:right="126" w:firstLine="1"/>
        <w:jc w:val="both"/>
      </w:pPr>
      <w:r>
        <w:rPr>
          <w:color w:val="111111"/>
          <w:w w:val="105"/>
        </w:rPr>
        <w:t>A efectos de fijar las tarifas de las Tasas reguladas en esta Ordenanza fiscal, se establecen </w:t>
      </w:r>
      <w:r>
        <w:rPr>
          <w:b/>
          <w:color w:val="111111"/>
          <w:w w:val="105"/>
        </w:rPr>
        <w:t>TRES ZONAS </w:t>
      </w:r>
      <w:r>
        <w:rPr>
          <w:color w:val="111111"/>
          <w:w w:val="105"/>
        </w:rPr>
        <w:t>dentro del término municipal:</w:t>
      </w:r>
    </w:p>
    <w:p>
      <w:pPr>
        <w:pStyle w:val="BodyText"/>
        <w:spacing w:before="9"/>
        <w:rPr>
          <w:sz w:val="22"/>
        </w:rPr>
      </w:pPr>
    </w:p>
    <w:p>
      <w:pPr>
        <w:pStyle w:val="BodyText"/>
        <w:ind w:left="860"/>
      </w:pPr>
      <w:r>
        <w:rPr>
          <w:b/>
          <w:color w:val="111111"/>
          <w:w w:val="105"/>
        </w:rPr>
        <w:t>ZONA 1: </w:t>
      </w:r>
      <w:r>
        <w:rPr>
          <w:color w:val="111111"/>
          <w:w w:val="105"/>
        </w:rPr>
        <w:t>Avenida de las Playas y Avenida del Varadero.</w:t>
      </w:r>
    </w:p>
    <w:p>
      <w:pPr>
        <w:pStyle w:val="BodyText"/>
        <w:spacing w:before="13"/>
        <w:ind w:left="860"/>
      </w:pPr>
      <w:r>
        <w:rPr>
          <w:b/>
          <w:color w:val="111111"/>
          <w:w w:val="105"/>
        </w:rPr>
        <w:t>ZONA 2: </w:t>
      </w:r>
      <w:r>
        <w:rPr>
          <w:color w:val="111111"/>
          <w:w w:val="105"/>
        </w:rPr>
        <w:t>Resto de calles de Puerto del Carmen</w:t>
      </w:r>
      <w:r>
        <w:rPr>
          <w:color w:val="363636"/>
          <w:w w:val="105"/>
        </w:rPr>
        <w:t>.</w:t>
      </w:r>
    </w:p>
    <w:p>
      <w:pPr>
        <w:pStyle w:val="BodyText"/>
        <w:spacing w:before="13"/>
        <w:ind w:left="860"/>
      </w:pPr>
      <w:r>
        <w:rPr>
          <w:b/>
          <w:color w:val="111111"/>
          <w:w w:val="105"/>
        </w:rPr>
        <w:t>ZONA 3: </w:t>
      </w:r>
      <w:r>
        <w:rPr>
          <w:color w:val="111111"/>
          <w:w w:val="105"/>
        </w:rPr>
        <w:t>Resto de localidades del municipio.</w:t>
      </w:r>
    </w:p>
    <w:p>
      <w:pPr>
        <w:pStyle w:val="BodyText"/>
        <w:spacing w:before="10"/>
        <w:rPr>
          <w:sz w:val="22"/>
        </w:rPr>
      </w:pPr>
    </w:p>
    <w:p>
      <w:pPr>
        <w:pStyle w:val="BodyText"/>
        <w:spacing w:line="247" w:lineRule="auto" w:before="1"/>
        <w:ind w:left="149" w:right="125" w:hanging="1"/>
        <w:jc w:val="both"/>
      </w:pPr>
      <w:r>
        <w:rPr>
          <w:color w:val="111111"/>
          <w:w w:val="105"/>
        </w:rPr>
        <w:t>Cuando el espacio afectado por el aprovechamiento u ocupación esté situado en la confluencia de dos o más vías, será tenida en cuenta a efectos del cálculo de la cuota la vía de mayor</w:t>
      </w:r>
      <w:r>
        <w:rPr>
          <w:color w:val="111111"/>
          <w:spacing w:val="-20"/>
          <w:w w:val="105"/>
        </w:rPr>
        <w:t> </w:t>
      </w:r>
      <w:r>
        <w:rPr>
          <w:color w:val="111111"/>
          <w:w w:val="105"/>
        </w:rPr>
        <w:t>categoría.</w:t>
      </w:r>
    </w:p>
    <w:p>
      <w:pPr>
        <w:pStyle w:val="BodyText"/>
        <w:spacing w:before="8"/>
        <w:rPr>
          <w:sz w:val="22"/>
        </w:rPr>
      </w:pPr>
    </w:p>
    <w:p>
      <w:pPr>
        <w:pStyle w:val="BodyText"/>
        <w:spacing w:line="252" w:lineRule="auto"/>
        <w:ind w:left="146" w:right="118" w:firstLine="1"/>
        <w:jc w:val="both"/>
      </w:pPr>
      <w:r>
        <w:rPr>
          <w:color w:val="111111"/>
          <w:w w:val="105"/>
        </w:rPr>
        <w:t>En la ocupación privativa o los aprovechamientos de bienes de titularidad pública local que no sean vías públicas, tales como solares, parques, etc. se aplicará la tarifa correspondiente a la calle de superior categoría desde la que se tenga</w:t>
      </w:r>
      <w:r>
        <w:rPr>
          <w:color w:val="111111"/>
          <w:spacing w:val="7"/>
          <w:w w:val="105"/>
        </w:rPr>
        <w:t> </w:t>
      </w:r>
      <w:r>
        <w:rPr>
          <w:color w:val="111111"/>
          <w:w w:val="105"/>
        </w:rPr>
        <w:t>acceso.</w:t>
      </w:r>
    </w:p>
    <w:p>
      <w:pPr>
        <w:pStyle w:val="BodyText"/>
        <w:rPr>
          <w:sz w:val="22"/>
        </w:rPr>
      </w:pPr>
    </w:p>
    <w:p>
      <w:pPr>
        <w:pStyle w:val="BodyText"/>
        <w:spacing w:before="2"/>
        <w:rPr>
          <w:sz w:val="22"/>
        </w:rPr>
      </w:pPr>
    </w:p>
    <w:p>
      <w:pPr>
        <w:pStyle w:val="Heading4"/>
        <w:ind w:left="148"/>
      </w:pPr>
      <w:r>
        <w:rPr>
          <w:color w:val="111111"/>
          <w:w w:val="105"/>
        </w:rPr>
        <w:t>HECHO IMPONIBLE</w:t>
      </w:r>
    </w:p>
    <w:p>
      <w:pPr>
        <w:pStyle w:val="BodyText"/>
        <w:spacing w:before="10"/>
        <w:rPr>
          <w:b/>
          <w:sz w:val="22"/>
        </w:rPr>
      </w:pPr>
    </w:p>
    <w:p>
      <w:pPr>
        <w:spacing w:before="1"/>
        <w:ind w:left="150" w:right="0" w:firstLine="0"/>
        <w:jc w:val="left"/>
        <w:rPr>
          <w:b/>
          <w:sz w:val="21"/>
        </w:rPr>
      </w:pPr>
      <w:r>
        <w:rPr>
          <w:b/>
          <w:color w:val="111111"/>
          <w:w w:val="105"/>
          <w:sz w:val="21"/>
        </w:rPr>
        <w:t>Artículo 3.</w:t>
      </w:r>
    </w:p>
    <w:p>
      <w:pPr>
        <w:pStyle w:val="BodyText"/>
        <w:spacing w:before="3"/>
        <w:rPr>
          <w:b/>
          <w:sz w:val="23"/>
        </w:rPr>
      </w:pPr>
    </w:p>
    <w:p>
      <w:pPr>
        <w:pStyle w:val="BodyText"/>
        <w:spacing w:line="247" w:lineRule="auto"/>
        <w:ind w:left="146" w:right="118" w:hanging="1"/>
        <w:jc w:val="both"/>
      </w:pPr>
      <w:r>
        <w:rPr>
          <w:color w:val="111111"/>
          <w:w w:val="105"/>
        </w:rPr>
        <w:t>Tendrán la consideración de tasas reguladas en esta Ordenanza las prestaciones patiimoniales que se satisfagan por la utilización privativa o el aprovechamiento especial del dominio público local</w:t>
      </w:r>
      <w:r>
        <w:rPr>
          <w:color w:val="363636"/>
          <w:w w:val="105"/>
        </w:rPr>
        <w:t>.</w:t>
      </w:r>
    </w:p>
    <w:p>
      <w:pPr>
        <w:pStyle w:val="BodyText"/>
        <w:spacing w:before="9"/>
        <w:rPr>
          <w:sz w:val="22"/>
        </w:rPr>
      </w:pPr>
    </w:p>
    <w:p>
      <w:pPr>
        <w:pStyle w:val="BodyText"/>
        <w:spacing w:line="247" w:lineRule="auto"/>
        <w:ind w:left="150" w:right="118" w:hanging="3"/>
        <w:jc w:val="both"/>
      </w:pPr>
      <w:r>
        <w:rPr>
          <w:color w:val="111111"/>
          <w:w w:val="105"/>
        </w:rPr>
        <w:t>Las utilizaciones privativas y los aprovechamientos especiales del dominio público local de lo</w:t>
      </w:r>
      <w:r>
        <w:rPr>
          <w:color w:val="363636"/>
          <w:w w:val="105"/>
        </w:rPr>
        <w:t>s </w:t>
      </w:r>
      <w:r>
        <w:rPr>
          <w:color w:val="111111"/>
          <w:w w:val="105"/>
        </w:rPr>
        <w:t>que se deriva la exigencia de las tasas, son los siguientes:</w:t>
      </w:r>
    </w:p>
    <w:p>
      <w:pPr>
        <w:spacing w:after="0" w:line="247" w:lineRule="auto"/>
        <w:jc w:val="both"/>
        <w:sectPr>
          <w:headerReference w:type="default" r:id="rId5"/>
          <w:type w:val="continuous"/>
          <w:pgSz w:w="11910" w:h="16840"/>
          <w:pgMar w:header="708" w:top="3380" w:bottom="280" w:left="1280" w:right="1260"/>
        </w:sectPr>
      </w:pPr>
    </w:p>
    <w:p>
      <w:pPr>
        <w:pStyle w:val="BodyText"/>
        <w:spacing w:before="8"/>
        <w:rPr>
          <w:sz w:val="11"/>
        </w:rPr>
      </w:pPr>
    </w:p>
    <w:p>
      <w:pPr>
        <w:pStyle w:val="ListParagraph"/>
        <w:numPr>
          <w:ilvl w:val="0"/>
          <w:numId w:val="1"/>
        </w:numPr>
        <w:tabs>
          <w:tab w:pos="958" w:val="left" w:leader="none"/>
        </w:tabs>
        <w:spacing w:line="252" w:lineRule="auto" w:before="92" w:after="0"/>
        <w:ind w:left="713" w:right="131" w:firstLine="1"/>
        <w:jc w:val="both"/>
        <w:rPr>
          <w:rFonts w:ascii="Arial" w:hAnsi="Arial"/>
          <w:color w:val="111111"/>
          <w:sz w:val="19"/>
        </w:rPr>
      </w:pPr>
      <w:r>
        <w:rPr>
          <w:color w:val="111111"/>
          <w:w w:val="105"/>
          <w:sz w:val="21"/>
        </w:rPr>
        <w:t>Ocupación del </w:t>
      </w:r>
      <w:r>
        <w:rPr>
          <w:color w:val="262626"/>
          <w:w w:val="105"/>
          <w:sz w:val="21"/>
        </w:rPr>
        <w:t>suelo, </w:t>
      </w:r>
      <w:r>
        <w:rPr>
          <w:color w:val="111111"/>
          <w:w w:val="105"/>
          <w:sz w:val="21"/>
        </w:rPr>
        <w:t>subsuelo </w:t>
      </w:r>
      <w:r>
        <w:rPr>
          <w:rFonts w:ascii="Arial" w:hAnsi="Arial"/>
          <w:color w:val="111111"/>
          <w:w w:val="105"/>
          <w:sz w:val="18"/>
        </w:rPr>
        <w:t>y </w:t>
      </w:r>
      <w:r>
        <w:rPr>
          <w:color w:val="111111"/>
          <w:w w:val="105"/>
          <w:sz w:val="21"/>
        </w:rPr>
        <w:t>vuelo de terrenos de uso público local con tendidos, tuberías </w:t>
      </w:r>
      <w:r>
        <w:rPr>
          <w:rFonts w:ascii="Arial" w:hAnsi="Arial"/>
          <w:color w:val="111111"/>
          <w:w w:val="105"/>
          <w:sz w:val="19"/>
        </w:rPr>
        <w:t>y </w:t>
      </w:r>
      <w:r>
        <w:rPr>
          <w:color w:val="111111"/>
          <w:w w:val="105"/>
          <w:sz w:val="21"/>
        </w:rPr>
        <w:t>gale1ias para las conducciones de energía eléctrica, agua, gas o cualquier otro fluido, incluidos los postes para líneas, cables, palomillas, cajas de amarre, de distribución o de registro, transformadores, rieles, básculas, surtidores de gasolina,</w:t>
      </w:r>
      <w:r>
        <w:rPr>
          <w:color w:val="111111"/>
          <w:spacing w:val="39"/>
          <w:w w:val="105"/>
          <w:sz w:val="21"/>
        </w:rPr>
        <w:t> </w:t>
      </w:r>
      <w:r>
        <w:rPr>
          <w:color w:val="111111"/>
          <w:w w:val="105"/>
          <w:sz w:val="21"/>
        </w:rPr>
        <w:t>etc.</w:t>
      </w:r>
    </w:p>
    <w:p>
      <w:pPr>
        <w:pStyle w:val="BodyText"/>
        <w:spacing w:before="1"/>
        <w:rPr>
          <w:sz w:val="22"/>
        </w:rPr>
      </w:pPr>
    </w:p>
    <w:p>
      <w:pPr>
        <w:pStyle w:val="ListParagraph"/>
        <w:numPr>
          <w:ilvl w:val="0"/>
          <w:numId w:val="1"/>
        </w:numPr>
        <w:tabs>
          <w:tab w:pos="988" w:val="left" w:leader="none"/>
        </w:tabs>
        <w:spacing w:line="247" w:lineRule="auto" w:before="0" w:after="0"/>
        <w:ind w:left="712" w:right="119" w:firstLine="2"/>
        <w:jc w:val="both"/>
        <w:rPr>
          <w:color w:val="111111"/>
          <w:sz w:val="20"/>
        </w:rPr>
      </w:pPr>
      <w:r>
        <w:rPr>
          <w:color w:val="111111"/>
          <w:w w:val="105"/>
          <w:sz w:val="21"/>
        </w:rPr>
        <w:t>Apertura de </w:t>
      </w:r>
      <w:r>
        <w:rPr>
          <w:color w:val="262626"/>
          <w:w w:val="105"/>
          <w:sz w:val="21"/>
        </w:rPr>
        <w:t>zanjas, </w:t>
      </w:r>
      <w:r>
        <w:rPr>
          <w:color w:val="111111"/>
          <w:w w:val="105"/>
          <w:sz w:val="21"/>
        </w:rPr>
        <w:t>calicatas y calas en terrenos de uso público local, inclusive carreteras, caminos y demás vías públicas locales, para </w:t>
      </w:r>
      <w:r>
        <w:rPr>
          <w:b/>
          <w:color w:val="111111"/>
          <w:w w:val="105"/>
          <w:sz w:val="22"/>
        </w:rPr>
        <w:t>la </w:t>
      </w:r>
      <w:r>
        <w:rPr>
          <w:color w:val="111111"/>
          <w:w w:val="105"/>
          <w:sz w:val="21"/>
        </w:rPr>
        <w:t>instalación y reparación de cañerías, conducciones y otras instalaciones, así como cualquier remoción de pavimento o aceras en  la vía</w:t>
      </w:r>
      <w:r>
        <w:rPr>
          <w:color w:val="111111"/>
          <w:spacing w:val="7"/>
          <w:w w:val="105"/>
          <w:sz w:val="21"/>
        </w:rPr>
        <w:t> </w:t>
      </w:r>
      <w:r>
        <w:rPr>
          <w:color w:val="111111"/>
          <w:w w:val="105"/>
          <w:sz w:val="21"/>
        </w:rPr>
        <w:t>pública.</w:t>
      </w:r>
    </w:p>
    <w:p>
      <w:pPr>
        <w:pStyle w:val="BodyText"/>
        <w:spacing w:before="4"/>
        <w:rPr>
          <w:sz w:val="22"/>
        </w:rPr>
      </w:pPr>
    </w:p>
    <w:p>
      <w:pPr>
        <w:pStyle w:val="ListParagraph"/>
        <w:numPr>
          <w:ilvl w:val="0"/>
          <w:numId w:val="1"/>
        </w:numPr>
        <w:tabs>
          <w:tab w:pos="1006" w:val="left" w:leader="none"/>
        </w:tabs>
        <w:spacing w:line="252" w:lineRule="auto" w:before="1" w:after="0"/>
        <w:ind w:left="717" w:right="148" w:hanging="2"/>
        <w:jc w:val="both"/>
        <w:rPr>
          <w:color w:val="111111"/>
          <w:sz w:val="20"/>
        </w:rPr>
      </w:pPr>
      <w:r>
        <w:rPr>
          <w:color w:val="111111"/>
          <w:w w:val="105"/>
          <w:sz w:val="21"/>
        </w:rPr>
        <w:t>Ocupación de terrenos de uso público local con mercancías, materiales de construcción, vallas, puntales, asnillas, andamios, bandejas de escombros y otras instalaciones</w:t>
      </w:r>
      <w:r>
        <w:rPr>
          <w:color w:val="111111"/>
          <w:spacing w:val="24"/>
          <w:w w:val="105"/>
          <w:sz w:val="21"/>
        </w:rPr>
        <w:t> </w:t>
      </w:r>
      <w:r>
        <w:rPr>
          <w:color w:val="111111"/>
          <w:w w:val="105"/>
          <w:sz w:val="21"/>
        </w:rPr>
        <w:t>análogas.</w:t>
      </w:r>
    </w:p>
    <w:p>
      <w:pPr>
        <w:pStyle w:val="BodyText"/>
        <w:spacing w:before="10"/>
      </w:pPr>
    </w:p>
    <w:p>
      <w:pPr>
        <w:pStyle w:val="ListParagraph"/>
        <w:numPr>
          <w:ilvl w:val="0"/>
          <w:numId w:val="1"/>
        </w:numPr>
        <w:tabs>
          <w:tab w:pos="966" w:val="left" w:leader="none"/>
        </w:tabs>
        <w:spacing w:line="252" w:lineRule="auto" w:before="0" w:after="0"/>
        <w:ind w:left="711" w:right="124" w:firstLine="2"/>
        <w:jc w:val="both"/>
        <w:rPr>
          <w:color w:val="111111"/>
          <w:sz w:val="20"/>
        </w:rPr>
      </w:pPr>
      <w:r>
        <w:rPr>
          <w:color w:val="111111"/>
          <w:w w:val="105"/>
          <w:sz w:val="21"/>
        </w:rPr>
        <w:t>Entrada/salida de toda clase de vehículos a/desde inmuebles urbanos, a través de aceras, vías o terrenos de dominio público local; y reservas de espacio en la vía pública para aparcamiento exclusivo, parada de vehículos, carga </w:t>
      </w:r>
      <w:r>
        <w:rPr>
          <w:rFonts w:ascii="Arial" w:hAnsi="Arial"/>
          <w:color w:val="111111"/>
          <w:w w:val="105"/>
          <w:sz w:val="19"/>
        </w:rPr>
        <w:t>y </w:t>
      </w:r>
      <w:r>
        <w:rPr>
          <w:color w:val="111111"/>
          <w:w w:val="105"/>
          <w:sz w:val="21"/>
        </w:rPr>
        <w:t>descarga de pasajeros o mercancías de cualquier clase (incluidas las mudanzas) </w:t>
      </w:r>
      <w:r>
        <w:rPr>
          <w:rFonts w:ascii="Arial" w:hAnsi="Arial"/>
          <w:color w:val="111111"/>
          <w:w w:val="105"/>
          <w:sz w:val="18"/>
        </w:rPr>
        <w:t>y </w:t>
      </w:r>
      <w:r>
        <w:rPr>
          <w:color w:val="111111"/>
          <w:w w:val="105"/>
          <w:sz w:val="21"/>
        </w:rPr>
        <w:t>para la recogida </w:t>
      </w:r>
      <w:r>
        <w:rPr>
          <w:rFonts w:ascii="Arial" w:hAnsi="Arial"/>
          <w:color w:val="111111"/>
          <w:w w:val="105"/>
          <w:sz w:val="18"/>
        </w:rPr>
        <w:t>y </w:t>
      </w:r>
      <w:r>
        <w:rPr>
          <w:color w:val="111111"/>
          <w:w w:val="105"/>
          <w:sz w:val="21"/>
        </w:rPr>
        <w:t>retirada de elementos de transporte/ocio (patines, bicicletas, cuadraciclos,</w:t>
      </w:r>
      <w:r>
        <w:rPr>
          <w:color w:val="111111"/>
          <w:spacing w:val="15"/>
          <w:w w:val="105"/>
          <w:sz w:val="21"/>
        </w:rPr>
        <w:t> </w:t>
      </w:r>
      <w:r>
        <w:rPr>
          <w:color w:val="111111"/>
          <w:w w:val="105"/>
          <w:sz w:val="21"/>
        </w:rPr>
        <w:t>etc.)</w:t>
      </w:r>
    </w:p>
    <w:p>
      <w:pPr>
        <w:pStyle w:val="BodyText"/>
        <w:spacing w:before="3"/>
        <w:rPr>
          <w:sz w:val="22"/>
        </w:rPr>
      </w:pPr>
    </w:p>
    <w:p>
      <w:pPr>
        <w:pStyle w:val="ListParagraph"/>
        <w:numPr>
          <w:ilvl w:val="0"/>
          <w:numId w:val="1"/>
        </w:numPr>
        <w:tabs>
          <w:tab w:pos="992" w:val="left" w:leader="none"/>
        </w:tabs>
        <w:spacing w:line="252" w:lineRule="auto" w:before="0" w:after="0"/>
        <w:ind w:left="712" w:right="120" w:firstLine="0"/>
        <w:jc w:val="both"/>
        <w:rPr>
          <w:color w:val="111111"/>
          <w:sz w:val="20"/>
        </w:rPr>
      </w:pPr>
      <w:r>
        <w:rPr>
          <w:color w:val="111111"/>
          <w:w w:val="105"/>
          <w:sz w:val="21"/>
        </w:rPr>
        <w:t>Ocupación del vuelo de toda clase de vías públicas con elementos constructivos cerrados, marquesinas, toldos, paravientos y otras instalaciones </w:t>
      </w:r>
      <w:r>
        <w:rPr>
          <w:color w:val="262626"/>
          <w:w w:val="105"/>
          <w:sz w:val="21"/>
        </w:rPr>
        <w:t>semejantes, </w:t>
      </w:r>
      <w:r>
        <w:rPr>
          <w:color w:val="111111"/>
          <w:w w:val="105"/>
          <w:sz w:val="21"/>
        </w:rPr>
        <w:t>voladizas </w:t>
      </w:r>
      <w:r>
        <w:rPr>
          <w:color w:val="262626"/>
          <w:w w:val="105"/>
          <w:sz w:val="21"/>
        </w:rPr>
        <w:t>sobre </w:t>
      </w:r>
      <w:r>
        <w:rPr>
          <w:color w:val="111111"/>
          <w:w w:val="105"/>
          <w:sz w:val="21"/>
        </w:rPr>
        <w:t>vía pública o que sobresalgan de la línea de fachada; y ocupación del vuelo de toda clase de vías públicas por torres-grúa cuyo brazo o pluma ocupe en su recorrido el vuelo de la vía</w:t>
      </w:r>
      <w:r>
        <w:rPr>
          <w:color w:val="111111"/>
          <w:spacing w:val="17"/>
          <w:w w:val="105"/>
          <w:sz w:val="21"/>
        </w:rPr>
        <w:t> </w:t>
      </w:r>
      <w:r>
        <w:rPr>
          <w:color w:val="111111"/>
          <w:w w:val="105"/>
          <w:sz w:val="21"/>
        </w:rPr>
        <w:t>pública.</w:t>
      </w:r>
    </w:p>
    <w:p>
      <w:pPr>
        <w:pStyle w:val="BodyText"/>
        <w:spacing w:before="1"/>
        <w:rPr>
          <w:sz w:val="22"/>
        </w:rPr>
      </w:pPr>
    </w:p>
    <w:p>
      <w:pPr>
        <w:pStyle w:val="ListParagraph"/>
        <w:numPr>
          <w:ilvl w:val="0"/>
          <w:numId w:val="1"/>
        </w:numPr>
        <w:tabs>
          <w:tab w:pos="1001" w:val="left" w:leader="none"/>
        </w:tabs>
        <w:spacing w:line="247" w:lineRule="auto" w:before="0" w:after="0"/>
        <w:ind w:left="711" w:right="129" w:firstLine="0"/>
        <w:jc w:val="both"/>
        <w:rPr>
          <w:color w:val="111111"/>
          <w:sz w:val="20"/>
        </w:rPr>
      </w:pPr>
      <w:r>
        <w:rPr>
          <w:color w:val="111111"/>
          <w:w w:val="105"/>
          <w:sz w:val="21"/>
        </w:rPr>
        <w:t>Ocupación de terrenos de uso público local con mesas, </w:t>
      </w:r>
      <w:r>
        <w:rPr>
          <w:color w:val="262626"/>
          <w:w w:val="105"/>
          <w:sz w:val="21"/>
        </w:rPr>
        <w:t>sillas, </w:t>
      </w:r>
      <w:r>
        <w:rPr>
          <w:color w:val="111111"/>
          <w:w w:val="105"/>
          <w:sz w:val="21"/>
        </w:rPr>
        <w:t>tribunas, tablados </w:t>
      </w:r>
      <w:r>
        <w:rPr>
          <w:rFonts w:ascii="Arial" w:hAnsi="Arial"/>
          <w:color w:val="111111"/>
          <w:w w:val="105"/>
          <w:sz w:val="19"/>
        </w:rPr>
        <w:t>y </w:t>
      </w:r>
      <w:r>
        <w:rPr>
          <w:color w:val="111111"/>
          <w:w w:val="105"/>
          <w:sz w:val="21"/>
        </w:rPr>
        <w:t>otros elementos análogos, con finalidad</w:t>
      </w:r>
      <w:r>
        <w:rPr>
          <w:color w:val="111111"/>
          <w:spacing w:val="34"/>
          <w:w w:val="105"/>
          <w:sz w:val="21"/>
        </w:rPr>
        <w:t> </w:t>
      </w:r>
      <w:r>
        <w:rPr>
          <w:color w:val="111111"/>
          <w:w w:val="105"/>
          <w:sz w:val="21"/>
        </w:rPr>
        <w:t>lucrativa.</w:t>
      </w:r>
    </w:p>
    <w:p>
      <w:pPr>
        <w:pStyle w:val="BodyText"/>
        <w:spacing w:before="9"/>
        <w:rPr>
          <w:sz w:val="22"/>
        </w:rPr>
      </w:pPr>
    </w:p>
    <w:p>
      <w:pPr>
        <w:pStyle w:val="ListParagraph"/>
        <w:numPr>
          <w:ilvl w:val="0"/>
          <w:numId w:val="1"/>
        </w:numPr>
        <w:tabs>
          <w:tab w:pos="994" w:val="left" w:leader="none"/>
        </w:tabs>
        <w:spacing w:line="249" w:lineRule="auto" w:before="0" w:after="0"/>
        <w:ind w:left="718" w:right="119" w:hanging="6"/>
        <w:jc w:val="both"/>
        <w:rPr>
          <w:color w:val="111111"/>
          <w:sz w:val="20"/>
        </w:rPr>
      </w:pPr>
      <w:r>
        <w:rPr>
          <w:color w:val="111111"/>
          <w:w w:val="105"/>
          <w:sz w:val="21"/>
        </w:rPr>
        <w:t>Instalación de quioscos en la vía pública, entendiendo por tales las instalaciones que no requieren obras, no consolidadas sino </w:t>
      </w:r>
      <w:r>
        <w:rPr>
          <w:color w:val="262626"/>
          <w:w w:val="105"/>
          <w:sz w:val="21"/>
        </w:rPr>
        <w:t>simplemente </w:t>
      </w:r>
      <w:r>
        <w:rPr>
          <w:color w:val="111111"/>
          <w:w w:val="105"/>
          <w:sz w:val="21"/>
        </w:rPr>
        <w:t>estacionadas en dominio público, y que requieren previa autorización</w:t>
      </w:r>
      <w:r>
        <w:rPr>
          <w:color w:val="111111"/>
          <w:spacing w:val="-14"/>
          <w:w w:val="105"/>
          <w:sz w:val="21"/>
        </w:rPr>
        <w:t> </w:t>
      </w:r>
      <w:r>
        <w:rPr>
          <w:color w:val="111111"/>
          <w:w w:val="105"/>
          <w:sz w:val="21"/>
        </w:rPr>
        <w:t>demanial.</w:t>
      </w:r>
    </w:p>
    <w:p>
      <w:pPr>
        <w:pStyle w:val="BodyText"/>
        <w:spacing w:before="7"/>
        <w:rPr>
          <w:sz w:val="22"/>
        </w:rPr>
      </w:pPr>
    </w:p>
    <w:p>
      <w:pPr>
        <w:pStyle w:val="ListParagraph"/>
        <w:numPr>
          <w:ilvl w:val="0"/>
          <w:numId w:val="1"/>
        </w:numPr>
        <w:tabs>
          <w:tab w:pos="958" w:val="left" w:leader="none"/>
        </w:tabs>
        <w:spacing w:line="252" w:lineRule="auto" w:before="1" w:after="0"/>
        <w:ind w:left="712" w:right="126" w:firstLine="0"/>
        <w:jc w:val="both"/>
        <w:rPr>
          <w:color w:val="111111"/>
          <w:sz w:val="20"/>
        </w:rPr>
      </w:pPr>
      <w:r>
        <w:rPr>
          <w:color w:val="111111"/>
          <w:w w:val="105"/>
          <w:sz w:val="21"/>
        </w:rPr>
        <w:t>Ocupación del dominio público local mediante puestos, barracas o casetas de venta; comercio callejero realizado en régimen de ambulancia, en mercados </w:t>
      </w:r>
      <w:r>
        <w:rPr>
          <w:rFonts w:ascii="Arial" w:hAnsi="Arial"/>
          <w:color w:val="111111"/>
          <w:w w:val="105"/>
          <w:sz w:val="19"/>
        </w:rPr>
        <w:t>y </w:t>
      </w:r>
      <w:r>
        <w:rPr>
          <w:color w:val="111111"/>
          <w:w w:val="105"/>
          <w:sz w:val="21"/>
        </w:rPr>
        <w:t>mercadillos ocasionales o periódicos no permanentes; comercio realizado en el Mercado Agrícola de Tías; espectáculos públicos o atracciones; vehículos promocionales; exhibiciones comerciales; rodajes cinematográficos, publicitarios o comerciales; grabaciones o retransmisiones de televisión, audio o</w:t>
      </w:r>
      <w:r>
        <w:rPr>
          <w:color w:val="111111"/>
          <w:spacing w:val="9"/>
          <w:w w:val="105"/>
          <w:sz w:val="21"/>
        </w:rPr>
        <w:t> </w:t>
      </w:r>
      <w:r>
        <w:rPr>
          <w:color w:val="111111"/>
          <w:w w:val="105"/>
          <w:sz w:val="21"/>
        </w:rPr>
        <w:t>video.</w:t>
      </w:r>
    </w:p>
    <w:p>
      <w:pPr>
        <w:pStyle w:val="BodyText"/>
        <w:spacing w:before="5"/>
      </w:pPr>
    </w:p>
    <w:p>
      <w:pPr>
        <w:pStyle w:val="ListParagraph"/>
        <w:numPr>
          <w:ilvl w:val="0"/>
          <w:numId w:val="1"/>
        </w:numPr>
        <w:tabs>
          <w:tab w:pos="960" w:val="left" w:leader="none"/>
        </w:tabs>
        <w:spacing w:line="252" w:lineRule="auto" w:before="0" w:after="0"/>
        <w:ind w:left="711" w:right="120" w:firstLine="1"/>
        <w:jc w:val="both"/>
        <w:rPr>
          <w:color w:val="111111"/>
          <w:sz w:val="21"/>
        </w:rPr>
      </w:pPr>
      <w:r>
        <w:rPr>
          <w:color w:val="111111"/>
          <w:w w:val="105"/>
          <w:sz w:val="21"/>
        </w:rPr>
        <w:t>Instalación de anuncios, carteles, rótulos, listas de precios/menú, expositores y cualquier otro elemento publicitario ocupando terrenos de dominio público</w:t>
      </w:r>
      <w:r>
        <w:rPr>
          <w:color w:val="111111"/>
          <w:spacing w:val="52"/>
          <w:w w:val="105"/>
          <w:sz w:val="21"/>
        </w:rPr>
        <w:t> </w:t>
      </w:r>
      <w:r>
        <w:rPr>
          <w:color w:val="111111"/>
          <w:w w:val="105"/>
          <w:sz w:val="21"/>
        </w:rPr>
        <w:t>local.</w:t>
      </w:r>
    </w:p>
    <w:p>
      <w:pPr>
        <w:pStyle w:val="BodyText"/>
        <w:spacing w:before="4"/>
        <w:rPr>
          <w:sz w:val="22"/>
        </w:rPr>
      </w:pPr>
    </w:p>
    <w:p>
      <w:pPr>
        <w:pStyle w:val="ListParagraph"/>
        <w:numPr>
          <w:ilvl w:val="0"/>
          <w:numId w:val="1"/>
        </w:numPr>
        <w:tabs>
          <w:tab w:pos="1109" w:val="left" w:leader="none"/>
        </w:tabs>
        <w:spacing w:line="252" w:lineRule="auto" w:before="0" w:after="0"/>
        <w:ind w:left="717" w:right="125" w:hanging="2"/>
        <w:jc w:val="both"/>
        <w:rPr>
          <w:color w:val="111111"/>
          <w:sz w:val="20"/>
        </w:rPr>
      </w:pPr>
      <w:r>
        <w:rPr>
          <w:color w:val="111111"/>
          <w:w w:val="105"/>
          <w:sz w:val="21"/>
        </w:rPr>
        <w:t>Instalación de cajeros automáticos o permanentes de entidades bancarias o comerciales, aparatos para venta automática, aparatos de atracción infantil, teléfonos públicos y otros análogos que </w:t>
      </w:r>
      <w:r>
        <w:rPr>
          <w:color w:val="262626"/>
          <w:w w:val="105"/>
          <w:sz w:val="21"/>
        </w:rPr>
        <w:t>se </w:t>
      </w:r>
      <w:r>
        <w:rPr>
          <w:color w:val="111111"/>
          <w:w w:val="105"/>
          <w:sz w:val="21"/>
        </w:rPr>
        <w:t>establezcan sobre vías públicas u otros terrenos de dominio público local o vuelen sobre</w:t>
      </w:r>
      <w:r>
        <w:rPr>
          <w:color w:val="111111"/>
          <w:spacing w:val="10"/>
          <w:w w:val="105"/>
          <w:sz w:val="21"/>
        </w:rPr>
        <w:t> </w:t>
      </w:r>
      <w:r>
        <w:rPr>
          <w:color w:val="111111"/>
          <w:w w:val="105"/>
          <w:sz w:val="21"/>
        </w:rPr>
        <w:t>ellos.</w:t>
      </w:r>
    </w:p>
    <w:p>
      <w:pPr>
        <w:spacing w:after="0" w:line="252" w:lineRule="auto"/>
        <w:jc w:val="both"/>
        <w:rPr>
          <w:sz w:val="20"/>
        </w:rPr>
        <w:sectPr>
          <w:pgSz w:w="11910" w:h="16840"/>
          <w:pgMar w:header="708" w:footer="0" w:top="3380" w:bottom="280" w:left="1280" w:right="1260"/>
        </w:sectPr>
      </w:pPr>
    </w:p>
    <w:p>
      <w:pPr>
        <w:pStyle w:val="BodyText"/>
        <w:spacing w:before="2"/>
        <w:rPr>
          <w:sz w:val="12"/>
        </w:rPr>
      </w:pPr>
    </w:p>
    <w:p>
      <w:pPr>
        <w:pStyle w:val="Heading4"/>
        <w:spacing w:before="91"/>
        <w:ind w:left="146"/>
      </w:pPr>
      <w:r>
        <w:rPr>
          <w:color w:val="111111"/>
          <w:w w:val="105"/>
        </w:rPr>
        <w:t>SUJETO PASIVO</w:t>
      </w:r>
    </w:p>
    <w:p>
      <w:pPr>
        <w:pStyle w:val="BodyText"/>
        <w:spacing w:before="10"/>
        <w:rPr>
          <w:b/>
          <w:sz w:val="22"/>
        </w:rPr>
      </w:pPr>
    </w:p>
    <w:p>
      <w:pPr>
        <w:spacing w:before="0"/>
        <w:ind w:left="150" w:right="0" w:firstLine="0"/>
        <w:jc w:val="left"/>
        <w:rPr>
          <w:b/>
          <w:sz w:val="21"/>
        </w:rPr>
      </w:pPr>
      <w:r>
        <w:rPr>
          <w:b/>
          <w:color w:val="111111"/>
          <w:w w:val="105"/>
          <w:sz w:val="21"/>
        </w:rPr>
        <w:t>Artículo 4º.</w:t>
      </w:r>
    </w:p>
    <w:p>
      <w:pPr>
        <w:pStyle w:val="BodyText"/>
        <w:spacing w:before="10"/>
        <w:rPr>
          <w:b/>
          <w:sz w:val="22"/>
        </w:rPr>
      </w:pPr>
    </w:p>
    <w:p>
      <w:pPr>
        <w:pStyle w:val="BodyText"/>
        <w:spacing w:line="249" w:lineRule="auto" w:before="1"/>
        <w:ind w:left="146" w:right="131" w:hanging="2"/>
        <w:jc w:val="both"/>
      </w:pPr>
      <w:r>
        <w:rPr>
          <w:color w:val="111111"/>
          <w:w w:val="105"/>
        </w:rPr>
        <w:t>Son sujetos pasivos de la presente tasa, en calidad de contribuyentes, las personas físicas y jurídicas, así como las entidades a que se refiere el artículo 35.4 de la Ley 58/2003, de 17 de diciembre</w:t>
      </w:r>
      <w:r>
        <w:rPr>
          <w:color w:val="2F2F2F"/>
          <w:w w:val="105"/>
        </w:rPr>
        <w:t>, </w:t>
      </w:r>
      <w:r>
        <w:rPr>
          <w:color w:val="111111"/>
          <w:w w:val="105"/>
        </w:rPr>
        <w:t>General Tributaria, siguientes:</w:t>
      </w:r>
    </w:p>
    <w:p>
      <w:pPr>
        <w:pStyle w:val="BodyText"/>
        <w:spacing w:before="7"/>
        <w:rPr>
          <w:sz w:val="22"/>
        </w:rPr>
      </w:pPr>
    </w:p>
    <w:p>
      <w:pPr>
        <w:pStyle w:val="ListParagraph"/>
        <w:numPr>
          <w:ilvl w:val="0"/>
          <w:numId w:val="2"/>
        </w:numPr>
        <w:tabs>
          <w:tab w:pos="860" w:val="left" w:leader="none"/>
        </w:tabs>
        <w:spacing w:line="252" w:lineRule="auto" w:before="0" w:after="0"/>
        <w:ind w:left="717" w:right="126" w:hanging="2"/>
        <w:jc w:val="left"/>
        <w:rPr>
          <w:sz w:val="21"/>
        </w:rPr>
      </w:pPr>
      <w:r>
        <w:rPr>
          <w:color w:val="111111"/>
          <w:w w:val="105"/>
          <w:sz w:val="21"/>
        </w:rPr>
        <w:t>Los titulares de licencias o concesiones municipales y aquellos en cuyo beneficio redunde el aprovechamiento o utilización privativa del dominio público</w:t>
      </w:r>
      <w:r>
        <w:rPr>
          <w:color w:val="111111"/>
          <w:spacing w:val="32"/>
          <w:w w:val="105"/>
          <w:sz w:val="21"/>
        </w:rPr>
        <w:t> </w:t>
      </w:r>
      <w:r>
        <w:rPr>
          <w:color w:val="111111"/>
          <w:w w:val="105"/>
          <w:sz w:val="21"/>
        </w:rPr>
        <w:t>local.</w:t>
      </w:r>
    </w:p>
    <w:p>
      <w:pPr>
        <w:pStyle w:val="ListParagraph"/>
        <w:numPr>
          <w:ilvl w:val="0"/>
          <w:numId w:val="2"/>
        </w:numPr>
        <w:tabs>
          <w:tab w:pos="860" w:val="left" w:leader="none"/>
        </w:tabs>
        <w:spacing w:line="247" w:lineRule="auto" w:before="2" w:after="0"/>
        <w:ind w:left="717" w:right="127" w:hanging="2"/>
        <w:jc w:val="left"/>
        <w:rPr>
          <w:sz w:val="21"/>
        </w:rPr>
      </w:pPr>
      <w:r>
        <w:rPr>
          <w:color w:val="111111"/>
          <w:w w:val="105"/>
          <w:sz w:val="21"/>
        </w:rPr>
        <w:t>Los que, sin licencia o concesión, realicen alguno de los aprovechamientos incluidos en esta Ordenanza.</w:t>
      </w:r>
    </w:p>
    <w:p>
      <w:pPr>
        <w:pStyle w:val="ListParagraph"/>
        <w:numPr>
          <w:ilvl w:val="0"/>
          <w:numId w:val="2"/>
        </w:numPr>
        <w:tabs>
          <w:tab w:pos="884" w:val="left" w:leader="none"/>
        </w:tabs>
        <w:spacing w:line="247" w:lineRule="auto" w:before="7" w:after="0"/>
        <w:ind w:left="712" w:right="128" w:firstLine="3"/>
        <w:jc w:val="left"/>
        <w:rPr>
          <w:sz w:val="21"/>
        </w:rPr>
      </w:pPr>
      <w:r>
        <w:rPr>
          <w:color w:val="111111"/>
          <w:w w:val="105"/>
          <w:sz w:val="21"/>
        </w:rPr>
        <w:t>Los que, habiendo cesado en el aprovechamiento, no presenten a la Entidad local la baja correspondiente.</w:t>
      </w:r>
    </w:p>
    <w:p>
      <w:pPr>
        <w:pStyle w:val="BodyText"/>
        <w:rPr>
          <w:sz w:val="22"/>
        </w:rPr>
      </w:pPr>
    </w:p>
    <w:p>
      <w:pPr>
        <w:pStyle w:val="Heading4"/>
        <w:ind w:left="153"/>
      </w:pPr>
      <w:r>
        <w:rPr>
          <w:color w:val="111111"/>
          <w:w w:val="105"/>
        </w:rPr>
        <w:t>RESPONSABLES</w:t>
      </w:r>
    </w:p>
    <w:p>
      <w:pPr>
        <w:pStyle w:val="BodyText"/>
        <w:spacing w:before="10"/>
        <w:rPr>
          <w:b/>
          <w:sz w:val="27"/>
        </w:rPr>
      </w:pPr>
    </w:p>
    <w:p>
      <w:pPr>
        <w:spacing w:before="0"/>
        <w:ind w:left="150" w:right="0" w:firstLine="0"/>
        <w:jc w:val="left"/>
        <w:rPr>
          <w:b/>
          <w:sz w:val="21"/>
        </w:rPr>
      </w:pPr>
      <w:r>
        <w:rPr>
          <w:b/>
          <w:color w:val="111111"/>
          <w:w w:val="105"/>
          <w:sz w:val="21"/>
        </w:rPr>
        <w:t>Artículo Sº.</w:t>
      </w:r>
    </w:p>
    <w:p>
      <w:pPr>
        <w:pStyle w:val="BodyText"/>
        <w:spacing w:before="3"/>
        <w:rPr>
          <w:b/>
          <w:sz w:val="23"/>
        </w:rPr>
      </w:pPr>
    </w:p>
    <w:p>
      <w:pPr>
        <w:pStyle w:val="BodyText"/>
        <w:spacing w:line="249" w:lineRule="auto"/>
        <w:ind w:left="144" w:right="122" w:firstLine="4"/>
        <w:jc w:val="both"/>
      </w:pPr>
      <w:r>
        <w:rPr>
          <w:color w:val="111111"/>
          <w:w w:val="105"/>
        </w:rPr>
        <w:t>Responderán de la deuda tributaria, junto a los deudores principales, otras personas o Entidades. A estos efectos se considerarán deudores principales los obligados tributarios del apartado 2 del artículo 35 de la Ley 58/2003, de 17 de diciembre, General Tributaria.</w:t>
      </w:r>
    </w:p>
    <w:p>
      <w:pPr>
        <w:pStyle w:val="BodyText"/>
        <w:spacing w:before="8"/>
        <w:rPr>
          <w:sz w:val="22"/>
        </w:rPr>
      </w:pPr>
    </w:p>
    <w:p>
      <w:pPr>
        <w:pStyle w:val="BodyText"/>
        <w:ind w:left="144"/>
      </w:pPr>
      <w:r>
        <w:rPr>
          <w:color w:val="111111"/>
          <w:w w:val="105"/>
        </w:rPr>
        <w:t>Salvo precepto legal expreso en contrario, la responsabilidad será siempre subsidiaria.</w:t>
      </w:r>
    </w:p>
    <w:p>
      <w:pPr>
        <w:pStyle w:val="BodyText"/>
        <w:spacing w:before="10"/>
        <w:rPr>
          <w:sz w:val="22"/>
        </w:rPr>
      </w:pPr>
    </w:p>
    <w:p>
      <w:pPr>
        <w:pStyle w:val="BodyText"/>
        <w:spacing w:line="247" w:lineRule="auto"/>
        <w:ind w:left="144" w:right="133" w:firstLine="4"/>
        <w:jc w:val="both"/>
      </w:pPr>
      <w:r>
        <w:rPr>
          <w:color w:val="111111"/>
          <w:w w:val="105"/>
        </w:rPr>
        <w:t>Con relación a la responsabilidad solidaria y subsidiaria de la deuda tributaria se estará a lo establecido en los artículos 42 y 43, respectivamente, de la Ley 58/2003, de 17 de diciembre, General Tributaria.</w:t>
      </w:r>
    </w:p>
    <w:p>
      <w:pPr>
        <w:pStyle w:val="BodyText"/>
        <w:spacing w:before="11"/>
      </w:pPr>
    </w:p>
    <w:p>
      <w:pPr>
        <w:pStyle w:val="Heading4"/>
        <w:ind w:left="148"/>
      </w:pPr>
      <w:r>
        <w:rPr>
          <w:color w:val="111111"/>
          <w:w w:val="105"/>
        </w:rPr>
        <w:t>EXENCIONES Y BONIFICACIONES</w:t>
      </w:r>
    </w:p>
    <w:p>
      <w:pPr>
        <w:pStyle w:val="BodyText"/>
        <w:spacing w:before="10"/>
        <w:rPr>
          <w:b/>
          <w:sz w:val="27"/>
        </w:rPr>
      </w:pPr>
    </w:p>
    <w:p>
      <w:pPr>
        <w:spacing w:before="0"/>
        <w:ind w:left="150" w:right="0" w:firstLine="0"/>
        <w:jc w:val="left"/>
        <w:rPr>
          <w:b/>
          <w:sz w:val="21"/>
        </w:rPr>
      </w:pPr>
      <w:r>
        <w:rPr>
          <w:b/>
          <w:color w:val="111111"/>
          <w:w w:val="105"/>
          <w:sz w:val="21"/>
        </w:rPr>
        <w:t>Artículo 6º.</w:t>
      </w:r>
    </w:p>
    <w:p>
      <w:pPr>
        <w:pStyle w:val="BodyText"/>
        <w:spacing w:before="6"/>
        <w:rPr>
          <w:b/>
          <w:sz w:val="22"/>
        </w:rPr>
      </w:pPr>
    </w:p>
    <w:p>
      <w:pPr>
        <w:pStyle w:val="BodyText"/>
        <w:spacing w:line="249" w:lineRule="auto"/>
        <w:ind w:left="144" w:right="119" w:firstLine="13"/>
        <w:jc w:val="both"/>
      </w:pPr>
      <w:r>
        <w:rPr>
          <w:b/>
          <w:color w:val="111111"/>
          <w:w w:val="105"/>
          <w:sz w:val="22"/>
        </w:rPr>
        <w:t>l. </w:t>
      </w:r>
      <w:r>
        <w:rPr>
          <w:color w:val="111111"/>
          <w:w w:val="105"/>
        </w:rPr>
        <w:t>Se establece una bonificación del 90</w:t>
      </w:r>
      <w:r>
        <w:rPr>
          <w:color w:val="2F2F2F"/>
          <w:w w:val="105"/>
        </w:rPr>
        <w:t>% </w:t>
      </w:r>
      <w:r>
        <w:rPr>
          <w:color w:val="111111"/>
          <w:w w:val="105"/>
        </w:rPr>
        <w:t>de la tasa por reserva de vía pública con carácter permanente para aparcamiento exclusivo a aquellos sujetos pasivos que obtengan en el conjunto de la unidad familiar, y por todos los conceptos, rentas anuales que no superen el resultado de multiplicar el S.M.I establecido para mayores de dieciocho año</w:t>
      </w:r>
      <w:r>
        <w:rPr>
          <w:color w:val="2F2F2F"/>
          <w:w w:val="105"/>
        </w:rPr>
        <w:t>s </w:t>
      </w:r>
      <w:r>
        <w:rPr>
          <w:color w:val="111111"/>
          <w:w w:val="105"/>
        </w:rPr>
        <w:t>por 1,5. La solicitud de bonificación deberá presentarse antes del inicio de cada periodo impositivo en que haya de aplicarse la bonificación, aportando la siguiente documentación:</w:t>
      </w:r>
    </w:p>
    <w:p>
      <w:pPr>
        <w:pStyle w:val="BodyText"/>
        <w:spacing w:before="5"/>
        <w:rPr>
          <w:sz w:val="22"/>
        </w:rPr>
      </w:pPr>
    </w:p>
    <w:p>
      <w:pPr>
        <w:pStyle w:val="ListParagraph"/>
        <w:numPr>
          <w:ilvl w:val="0"/>
          <w:numId w:val="3"/>
        </w:numPr>
        <w:tabs>
          <w:tab w:pos="991" w:val="left" w:leader="none"/>
        </w:tabs>
        <w:spacing w:line="252" w:lineRule="auto" w:before="1" w:after="0"/>
        <w:ind w:left="712" w:right="122" w:firstLine="0"/>
        <w:jc w:val="both"/>
        <w:rPr>
          <w:rFonts w:ascii="Arial" w:hAnsi="Arial"/>
          <w:color w:val="111111"/>
          <w:sz w:val="19"/>
        </w:rPr>
      </w:pPr>
      <w:r>
        <w:rPr>
          <w:color w:val="111111"/>
          <w:w w:val="105"/>
          <w:sz w:val="21"/>
        </w:rPr>
        <w:t>Declaración del IRPF si el interesado se encuentra obligado a su formulación o, en caso contrario, certificación acreditativa de la inexistencia del deber de presentar declaración por dicho Impuesto en el ejercicio de que se</w:t>
      </w:r>
      <w:r>
        <w:rPr>
          <w:color w:val="111111"/>
          <w:spacing w:val="-6"/>
          <w:w w:val="105"/>
          <w:sz w:val="21"/>
        </w:rPr>
        <w:t> </w:t>
      </w:r>
      <w:r>
        <w:rPr>
          <w:color w:val="111111"/>
          <w:w w:val="105"/>
          <w:sz w:val="21"/>
        </w:rPr>
        <w:t>trate.</w:t>
      </w:r>
    </w:p>
    <w:p>
      <w:pPr>
        <w:pStyle w:val="ListParagraph"/>
        <w:numPr>
          <w:ilvl w:val="0"/>
          <w:numId w:val="3"/>
        </w:numPr>
        <w:tabs>
          <w:tab w:pos="990" w:val="left" w:leader="none"/>
        </w:tabs>
        <w:spacing w:line="252" w:lineRule="auto" w:before="0" w:after="0"/>
        <w:ind w:left="719" w:right="121" w:hanging="4"/>
        <w:jc w:val="both"/>
        <w:rPr>
          <w:color w:val="111111"/>
          <w:sz w:val="21"/>
        </w:rPr>
      </w:pPr>
      <w:r>
        <w:rPr>
          <w:color w:val="111111"/>
          <w:w w:val="105"/>
          <w:sz w:val="21"/>
        </w:rPr>
        <w:t>En el caso de pensionistas no obligados a presentar declaración del IRPF, certificación del Instituto Nacional de la Seguridad</w:t>
      </w:r>
      <w:r>
        <w:rPr>
          <w:color w:val="111111"/>
          <w:spacing w:val="-16"/>
          <w:w w:val="105"/>
          <w:sz w:val="21"/>
        </w:rPr>
        <w:t> </w:t>
      </w:r>
      <w:r>
        <w:rPr>
          <w:color w:val="111111"/>
          <w:w w:val="105"/>
          <w:sz w:val="21"/>
        </w:rPr>
        <w:t>Social.</w:t>
      </w:r>
    </w:p>
    <w:p>
      <w:pPr>
        <w:pStyle w:val="ListParagraph"/>
        <w:numPr>
          <w:ilvl w:val="0"/>
          <w:numId w:val="3"/>
        </w:numPr>
        <w:tabs>
          <w:tab w:pos="972" w:val="left" w:leader="none"/>
        </w:tabs>
        <w:spacing w:line="252" w:lineRule="auto" w:before="1" w:after="0"/>
        <w:ind w:left="729" w:right="129" w:hanging="18"/>
        <w:jc w:val="both"/>
        <w:rPr>
          <w:color w:val="111111"/>
          <w:sz w:val="21"/>
        </w:rPr>
      </w:pPr>
      <w:r>
        <w:rPr>
          <w:color w:val="111111"/>
          <w:w w:val="105"/>
          <w:sz w:val="21"/>
        </w:rPr>
        <w:t>Cualquier otro documento que acredite los ingresos del sujeto pasivo y, en su caso, de su unidad</w:t>
      </w:r>
      <w:r>
        <w:rPr>
          <w:color w:val="111111"/>
          <w:spacing w:val="7"/>
          <w:w w:val="105"/>
          <w:sz w:val="21"/>
        </w:rPr>
        <w:t> </w:t>
      </w:r>
      <w:r>
        <w:rPr>
          <w:color w:val="111111"/>
          <w:w w:val="105"/>
          <w:sz w:val="21"/>
        </w:rPr>
        <w:t>familiar.</w:t>
      </w:r>
    </w:p>
    <w:p>
      <w:pPr>
        <w:spacing w:after="0" w:line="252" w:lineRule="auto"/>
        <w:jc w:val="both"/>
        <w:rPr>
          <w:sz w:val="21"/>
        </w:rPr>
        <w:sectPr>
          <w:pgSz w:w="11910" w:h="16840"/>
          <w:pgMar w:header="708" w:footer="0" w:top="3380" w:bottom="280" w:left="1280" w:right="1260"/>
        </w:sectPr>
      </w:pPr>
    </w:p>
    <w:p>
      <w:pPr>
        <w:pStyle w:val="BodyText"/>
        <w:spacing w:before="8"/>
        <w:rPr>
          <w:sz w:val="11"/>
        </w:rPr>
      </w:pPr>
    </w:p>
    <w:p>
      <w:pPr>
        <w:pStyle w:val="BodyText"/>
        <w:spacing w:line="252" w:lineRule="auto" w:before="92"/>
        <w:ind w:left="145" w:right="118" w:firstLine="3"/>
        <w:jc w:val="both"/>
      </w:pPr>
      <w:r>
        <w:rPr>
          <w:color w:val="0F0F0F"/>
          <w:w w:val="105"/>
        </w:rPr>
        <w:t>El otorgamiento de la bonjficación, que será de la competencia del Alcalde de Tías o de la persona u órgano en quien éste delegue, producirá sus efectos en los periodos impositivos sucesivos, en tanto se continúen aportando por parte del sujeto pasivo, antes del inicio de cada periodo impositivo, los documentos acreditativos del cumplimiento de los requisitos a que se conmciona el disfrute de la bonificación.</w:t>
      </w:r>
    </w:p>
    <w:p>
      <w:pPr>
        <w:pStyle w:val="BodyText"/>
        <w:spacing w:before="9"/>
      </w:pPr>
    </w:p>
    <w:p>
      <w:pPr>
        <w:pStyle w:val="BodyText"/>
        <w:spacing w:line="252" w:lineRule="auto"/>
        <w:ind w:left="144" w:right="119" w:firstLine="3"/>
        <w:jc w:val="both"/>
      </w:pPr>
      <w:r>
        <w:rPr>
          <w:color w:val="0F0F0F"/>
          <w:w w:val="105"/>
        </w:rPr>
        <w:t>2. Con la excepción de lo dispuesto en el apartado 1) de este artículo, no se admite beneficio tributario alguno salvo el establecido en el artículo 21.2 del Real Decreto Legislativo 2/2004, de 5 de marzo, por el que se aprueba el Texto Refundido de la Ley Reguladora de las Haciendas Locales, a tenor del cual el Estado, las comunidades autónomas y las entidades locales no estarán obligados al pago de las tasas por utilización privativa o aprovechamiento especial del dominio público por los aprovechamientos inherentes a los servicios públicos de comunicaciones que exploten directamente y por todos los que inmediatamente interesen a la seguridad ciudadana o a la defensa nacional.</w:t>
      </w:r>
    </w:p>
    <w:p>
      <w:pPr>
        <w:pStyle w:val="BodyText"/>
        <w:spacing w:before="4"/>
        <w:rPr>
          <w:sz w:val="20"/>
        </w:rPr>
      </w:pPr>
    </w:p>
    <w:p>
      <w:pPr>
        <w:pStyle w:val="Heading1"/>
        <w:ind w:left="147"/>
        <w:jc w:val="both"/>
      </w:pPr>
      <w:r>
        <w:rPr>
          <w:color w:val="0F0F0F"/>
        </w:rPr>
        <w:t>BASE IMPONIBLE Y CUOTA TRIBUTARIA</w:t>
      </w:r>
    </w:p>
    <w:p>
      <w:pPr>
        <w:pStyle w:val="BodyText"/>
        <w:spacing w:before="10"/>
        <w:rPr>
          <w:b/>
          <w:sz w:val="26"/>
        </w:rPr>
      </w:pPr>
    </w:p>
    <w:p>
      <w:pPr>
        <w:spacing w:before="1"/>
        <w:ind w:left="150" w:right="0" w:firstLine="0"/>
        <w:jc w:val="both"/>
        <w:rPr>
          <w:b/>
          <w:sz w:val="22"/>
        </w:rPr>
      </w:pPr>
      <w:r>
        <w:rPr>
          <w:b/>
          <w:color w:val="0F0F0F"/>
          <w:sz w:val="22"/>
        </w:rPr>
        <w:t>Artículo 7º.</w:t>
      </w:r>
    </w:p>
    <w:p>
      <w:pPr>
        <w:pStyle w:val="BodyText"/>
        <w:spacing w:before="3"/>
        <w:rPr>
          <w:b/>
          <w:sz w:val="22"/>
        </w:rPr>
      </w:pPr>
    </w:p>
    <w:p>
      <w:pPr>
        <w:pStyle w:val="ListParagraph"/>
        <w:numPr>
          <w:ilvl w:val="0"/>
          <w:numId w:val="4"/>
        </w:numPr>
        <w:tabs>
          <w:tab w:pos="437" w:val="left" w:leader="none"/>
        </w:tabs>
        <w:spacing w:line="240" w:lineRule="auto" w:before="0" w:after="0"/>
        <w:ind w:left="436" w:right="0" w:hanging="287"/>
        <w:jc w:val="left"/>
        <w:rPr>
          <w:b/>
          <w:sz w:val="22"/>
        </w:rPr>
      </w:pPr>
      <w:r>
        <w:rPr>
          <w:b/>
          <w:color w:val="0F0F0F"/>
          <w:sz w:val="22"/>
        </w:rPr>
        <w:t>Base</w:t>
      </w:r>
      <w:r>
        <w:rPr>
          <w:b/>
          <w:color w:val="0F0F0F"/>
          <w:spacing w:val="4"/>
          <w:sz w:val="22"/>
        </w:rPr>
        <w:t> </w:t>
      </w:r>
      <w:r>
        <w:rPr>
          <w:b/>
          <w:color w:val="0F0F0F"/>
          <w:sz w:val="22"/>
        </w:rPr>
        <w:t>Imponible:</w:t>
      </w:r>
    </w:p>
    <w:p>
      <w:pPr>
        <w:pStyle w:val="BodyText"/>
        <w:spacing w:before="8"/>
        <w:rPr>
          <w:b/>
          <w:sz w:val="22"/>
        </w:rPr>
      </w:pPr>
    </w:p>
    <w:p>
      <w:pPr>
        <w:pStyle w:val="BodyText"/>
        <w:spacing w:line="249" w:lineRule="auto"/>
        <w:ind w:left="145" w:right="122" w:hanging="2"/>
        <w:jc w:val="both"/>
      </w:pPr>
      <w:r>
        <w:rPr>
          <w:color w:val="0F0F0F"/>
          <w:w w:val="105"/>
        </w:rPr>
        <w:t>Se tornará corno base imponible de la pre</w:t>
      </w:r>
      <w:r>
        <w:rPr>
          <w:color w:val="2F2F2F"/>
          <w:w w:val="105"/>
        </w:rPr>
        <w:t>s</w:t>
      </w:r>
      <w:r>
        <w:rPr>
          <w:color w:val="0F0F0F"/>
          <w:w w:val="105"/>
        </w:rPr>
        <w:t>ente tasa la superficie del aprovechamiento especial o la utilización privativa del dominio público local que se realice en cada caso, expresada en metros lineales o cuadrados según se establece en el apartado B) de este</w:t>
      </w:r>
      <w:r>
        <w:rPr>
          <w:color w:val="0F0F0F"/>
          <w:spacing w:val="17"/>
          <w:w w:val="105"/>
        </w:rPr>
        <w:t> </w:t>
      </w:r>
      <w:r>
        <w:rPr>
          <w:color w:val="0F0F0F"/>
          <w:w w:val="105"/>
        </w:rPr>
        <w:t>artículo.</w:t>
      </w:r>
    </w:p>
    <w:p>
      <w:pPr>
        <w:pStyle w:val="BodyText"/>
        <w:spacing w:before="10"/>
      </w:pPr>
    </w:p>
    <w:p>
      <w:pPr>
        <w:pStyle w:val="Heading1"/>
        <w:numPr>
          <w:ilvl w:val="0"/>
          <w:numId w:val="4"/>
        </w:numPr>
        <w:tabs>
          <w:tab w:pos="428" w:val="left" w:leader="none"/>
        </w:tabs>
        <w:spacing w:line="240" w:lineRule="auto" w:before="0" w:after="0"/>
        <w:ind w:left="427" w:right="0" w:hanging="281"/>
        <w:jc w:val="left"/>
      </w:pPr>
      <w:r>
        <w:rPr>
          <w:color w:val="0F0F0F"/>
        </w:rPr>
        <w:t>Cuota</w:t>
      </w:r>
      <w:r>
        <w:rPr>
          <w:color w:val="0F0F0F"/>
          <w:spacing w:val="4"/>
        </w:rPr>
        <w:t> </w:t>
      </w:r>
      <w:r>
        <w:rPr>
          <w:color w:val="0F0F0F"/>
        </w:rPr>
        <w:t>tributaria:</w:t>
      </w:r>
    </w:p>
    <w:p>
      <w:pPr>
        <w:pStyle w:val="BodyText"/>
        <w:spacing w:before="1"/>
        <w:rPr>
          <w:b/>
          <w:sz w:val="23"/>
        </w:rPr>
      </w:pPr>
    </w:p>
    <w:p>
      <w:pPr>
        <w:pStyle w:val="BodyText"/>
        <w:ind w:left="148"/>
        <w:jc w:val="both"/>
      </w:pPr>
      <w:r>
        <w:rPr>
          <w:color w:val="0F0F0F"/>
          <w:w w:val="105"/>
        </w:rPr>
        <w:t>Las tarifas a aplicar serán las siguientes:</w:t>
      </w:r>
    </w:p>
    <w:p>
      <w:pPr>
        <w:pStyle w:val="BodyText"/>
        <w:spacing w:before="1"/>
        <w:rPr>
          <w:sz w:val="22"/>
        </w:rPr>
      </w:pPr>
    </w:p>
    <w:p>
      <w:pPr>
        <w:pStyle w:val="ListParagraph"/>
        <w:numPr>
          <w:ilvl w:val="0"/>
          <w:numId w:val="5"/>
        </w:numPr>
        <w:tabs>
          <w:tab w:pos="399" w:val="left" w:leader="none"/>
        </w:tabs>
        <w:spacing w:line="242" w:lineRule="auto" w:before="0" w:after="0"/>
        <w:ind w:left="143" w:right="129" w:firstLine="3"/>
        <w:jc w:val="both"/>
        <w:rPr>
          <w:b/>
          <w:i/>
          <w:color w:val="0F0F0F"/>
          <w:sz w:val="20"/>
        </w:rPr>
      </w:pPr>
      <w:r>
        <w:rPr>
          <w:i/>
          <w:color w:val="0F0F0F"/>
          <w:w w:val="105"/>
          <w:sz w:val="22"/>
        </w:rPr>
        <w:t>Ocupación del suelo, subsuelo </w:t>
      </w:r>
      <w:r>
        <w:rPr>
          <w:i/>
          <w:color w:val="0F0F0F"/>
          <w:w w:val="105"/>
          <w:sz w:val="20"/>
        </w:rPr>
        <w:t>y </w:t>
      </w:r>
      <w:r>
        <w:rPr>
          <w:i/>
          <w:color w:val="0F0F0F"/>
          <w:w w:val="105"/>
          <w:sz w:val="22"/>
        </w:rPr>
        <w:t>vuelo de terrenos de uso público local con tendidos, tuberías </w:t>
      </w:r>
      <w:r>
        <w:rPr>
          <w:i/>
          <w:color w:val="0F0F0F"/>
          <w:w w:val="105"/>
          <w:sz w:val="20"/>
        </w:rPr>
        <w:t>y </w:t>
      </w:r>
      <w:r>
        <w:rPr>
          <w:b/>
          <w:i/>
          <w:color w:val="0F0F0F"/>
          <w:w w:val="105"/>
          <w:sz w:val="21"/>
        </w:rPr>
        <w:t>galerías para las conducciones de energía </w:t>
      </w:r>
      <w:r>
        <w:rPr>
          <w:i/>
          <w:color w:val="0F0F0F"/>
          <w:w w:val="105"/>
          <w:sz w:val="22"/>
        </w:rPr>
        <w:t>eléctrica, </w:t>
      </w:r>
      <w:r>
        <w:rPr>
          <w:b/>
          <w:i/>
          <w:color w:val="0F0F0F"/>
          <w:w w:val="105"/>
          <w:sz w:val="21"/>
        </w:rPr>
        <w:t>agua, </w:t>
      </w:r>
      <w:r>
        <w:rPr>
          <w:i/>
          <w:color w:val="0F0F0F"/>
          <w:w w:val="105"/>
          <w:sz w:val="22"/>
        </w:rPr>
        <w:t>gas </w:t>
      </w:r>
      <w:r>
        <w:rPr>
          <w:b/>
          <w:i/>
          <w:color w:val="0F0F0F"/>
          <w:w w:val="105"/>
          <w:sz w:val="21"/>
        </w:rPr>
        <w:t>o cualquier otro fluido incluidos los </w:t>
      </w:r>
      <w:r>
        <w:rPr>
          <w:b/>
          <w:i/>
          <w:color w:val="0F0F0F"/>
          <w:w w:val="105"/>
          <w:sz w:val="21"/>
        </w:rPr>
        <w:t>postes para líneas, cables, palomillas, </w:t>
      </w:r>
      <w:r>
        <w:rPr>
          <w:i/>
          <w:color w:val="0F0F0F"/>
          <w:w w:val="105"/>
          <w:sz w:val="22"/>
        </w:rPr>
        <w:t>cajas </w:t>
      </w:r>
      <w:r>
        <w:rPr>
          <w:b/>
          <w:i/>
          <w:color w:val="0F0F0F"/>
          <w:w w:val="105"/>
          <w:sz w:val="21"/>
        </w:rPr>
        <w:t>de amarre, de distribución o de registro, </w:t>
      </w:r>
      <w:r>
        <w:rPr>
          <w:b/>
          <w:i/>
          <w:color w:val="0F0F0F"/>
          <w:w w:val="105"/>
          <w:sz w:val="21"/>
        </w:rPr>
        <w:t>transformadores, rieles, básculas, surtidores de gasolina,</w:t>
      </w:r>
      <w:r>
        <w:rPr>
          <w:b/>
          <w:i/>
          <w:color w:val="0F0F0F"/>
          <w:spacing w:val="-11"/>
          <w:w w:val="105"/>
          <w:sz w:val="21"/>
        </w:rPr>
        <w:t> </w:t>
      </w:r>
      <w:r>
        <w:rPr>
          <w:b/>
          <w:i/>
          <w:color w:val="0F0F0F"/>
          <w:w w:val="105"/>
          <w:sz w:val="21"/>
        </w:rPr>
        <w:t>etc:</w:t>
      </w:r>
    </w:p>
    <w:p>
      <w:pPr>
        <w:pStyle w:val="BodyText"/>
        <w:rPr>
          <w:b/>
          <w:i/>
          <w:sz w:val="22"/>
        </w:rPr>
      </w:pPr>
    </w:p>
    <w:p>
      <w:pPr>
        <w:pStyle w:val="Heading1"/>
        <w:numPr>
          <w:ilvl w:val="1"/>
          <w:numId w:val="5"/>
        </w:numPr>
        <w:tabs>
          <w:tab w:pos="403" w:val="left" w:leader="none"/>
        </w:tabs>
        <w:spacing w:line="240" w:lineRule="auto" w:before="0" w:after="0"/>
        <w:ind w:left="143" w:right="122" w:hanging="2"/>
        <w:jc w:val="both"/>
        <w:rPr>
          <w:color w:val="0F0F0F"/>
        </w:rPr>
      </w:pPr>
      <w:r>
        <w:rPr>
          <w:color w:val="0F0F0F"/>
        </w:rPr>
        <w:t>Utilización privativa o aprovechamientos especiales constituidos en el suelo, subsuelo o vuelo de las vías públicas municipales, a favor de empresas explotadoras de servicios de suministros que resulten de interés general o afecten a la generalidad o a una parte importante del vecindario:</w:t>
      </w:r>
    </w:p>
    <w:p>
      <w:pPr>
        <w:pStyle w:val="BodyText"/>
        <w:spacing w:before="2"/>
        <w:rPr>
          <w:b/>
          <w:sz w:val="23"/>
        </w:rPr>
      </w:pPr>
    </w:p>
    <w:p>
      <w:pPr>
        <w:pStyle w:val="BodyText"/>
        <w:spacing w:line="252" w:lineRule="auto"/>
        <w:ind w:left="145" w:right="141" w:firstLine="2"/>
        <w:jc w:val="both"/>
      </w:pPr>
      <w:r>
        <w:rPr>
          <w:color w:val="0F0F0F"/>
          <w:w w:val="105"/>
        </w:rPr>
        <w:t>El importe de la tasa consistirá en el 1,5 por ciento de los ingresos brutos procedentes de la facturación que obtengan anualmente las referidas empresas en el término municipal de Tías.</w:t>
      </w:r>
    </w:p>
    <w:p>
      <w:pPr>
        <w:pStyle w:val="BodyText"/>
        <w:spacing w:line="249" w:lineRule="auto" w:before="2"/>
        <w:ind w:left="148" w:right="124" w:hanging="1"/>
        <w:jc w:val="both"/>
      </w:pPr>
      <w:r>
        <w:rPr>
          <w:color w:val="0F0F0F"/>
          <w:w w:val="105"/>
        </w:rPr>
        <w:t>La exacción de esta tasa se llevará a cabo de conformidad con lo establecido en el artículo 24 del Real Decreto 2/2004, de 5 de marzo, por el que se aprueba el Texto Refundido de la Ley Reguladora de las Haciendas Locales. Las empresas que satisfagan esta tasa están exentas del pago de cualquier otra tasa por ocupación privativa o aprovechamiento e</w:t>
      </w:r>
      <w:r>
        <w:rPr>
          <w:color w:val="2F2F2F"/>
          <w:w w:val="105"/>
        </w:rPr>
        <w:t>s</w:t>
      </w:r>
      <w:r>
        <w:rPr>
          <w:color w:val="0F0F0F"/>
          <w:w w:val="105"/>
        </w:rPr>
        <w:t>pecial del dominio público local.</w:t>
      </w:r>
    </w:p>
    <w:p>
      <w:pPr>
        <w:pStyle w:val="BodyText"/>
        <w:spacing w:before="8"/>
      </w:pPr>
    </w:p>
    <w:p>
      <w:pPr>
        <w:pStyle w:val="Heading1"/>
        <w:numPr>
          <w:ilvl w:val="1"/>
          <w:numId w:val="5"/>
        </w:numPr>
        <w:tabs>
          <w:tab w:pos="400" w:val="left" w:leader="none"/>
        </w:tabs>
        <w:spacing w:line="240" w:lineRule="auto" w:before="1" w:after="0"/>
        <w:ind w:left="399" w:right="0" w:hanging="253"/>
        <w:jc w:val="left"/>
        <w:rPr>
          <w:color w:val="0F0F0F"/>
        </w:rPr>
      </w:pPr>
      <w:r>
        <w:rPr>
          <w:color w:val="0F0F0F"/>
        </w:rPr>
        <w:t>Transformadores, cajas de amarre, cajas de distribución </w:t>
      </w:r>
      <w:r>
        <w:rPr>
          <w:rFonts w:ascii="Arial" w:hAnsi="Arial"/>
          <w:color w:val="0F0F0F"/>
          <w:sz w:val="18"/>
        </w:rPr>
        <w:t>y </w:t>
      </w:r>
      <w:r>
        <w:rPr>
          <w:color w:val="0F0F0F"/>
        </w:rPr>
        <w:t>de</w:t>
      </w:r>
      <w:r>
        <w:rPr>
          <w:color w:val="0F0F0F"/>
          <w:spacing w:val="-4"/>
        </w:rPr>
        <w:t> </w:t>
      </w:r>
      <w:r>
        <w:rPr>
          <w:color w:val="0F0F0F"/>
        </w:rPr>
        <w:t>registro:</w:t>
      </w:r>
    </w:p>
    <w:p>
      <w:pPr>
        <w:spacing w:after="0" w:line="240" w:lineRule="auto"/>
        <w:jc w:val="left"/>
        <w:sectPr>
          <w:pgSz w:w="11910" w:h="16840"/>
          <w:pgMar w:header="708" w:footer="0" w:top="3380" w:bottom="280" w:left="1280" w:right="1260"/>
        </w:sectPr>
      </w:pPr>
    </w:p>
    <w:p>
      <w:pPr>
        <w:pStyle w:val="BodyText"/>
        <w:rPr>
          <w:b/>
          <w:sz w:val="20"/>
        </w:rPr>
      </w:pPr>
    </w:p>
    <w:p>
      <w:pPr>
        <w:pStyle w:val="BodyText"/>
        <w:spacing w:before="7"/>
        <w:rPr>
          <w:b/>
        </w:rPr>
      </w:pPr>
    </w:p>
    <w:p>
      <w:pPr>
        <w:pStyle w:val="BodyText"/>
        <w:spacing w:line="249" w:lineRule="auto" w:before="1"/>
        <w:ind w:left="150" w:right="5645"/>
        <w:jc w:val="both"/>
      </w:pPr>
      <w:r>
        <w:rPr>
          <w:color w:val="1A1A1A"/>
          <w:w w:val="105"/>
        </w:rPr>
        <w:t>VÍA </w:t>
      </w:r>
      <w:r>
        <w:rPr>
          <w:color w:val="0A0A0A"/>
          <w:w w:val="105"/>
        </w:rPr>
        <w:t>ZONA 1ª: 98€/m2 </w:t>
      </w:r>
      <w:r>
        <w:rPr>
          <w:color w:val="1A1A1A"/>
          <w:w w:val="105"/>
        </w:rPr>
        <w:t>o </w:t>
      </w:r>
      <w:r>
        <w:rPr>
          <w:color w:val="0A0A0A"/>
          <w:w w:val="105"/>
        </w:rPr>
        <w:t>fracción// año VÍA ZONA 2ª: 69€/m2 </w:t>
      </w:r>
      <w:r>
        <w:rPr>
          <w:color w:val="1A1A1A"/>
          <w:w w:val="105"/>
        </w:rPr>
        <w:t>o </w:t>
      </w:r>
      <w:r>
        <w:rPr>
          <w:color w:val="0A0A0A"/>
          <w:w w:val="105"/>
        </w:rPr>
        <w:t>fracción// año VÍA ZONA 3ª: 49€/m2 o fracción// </w:t>
      </w:r>
      <w:r>
        <w:rPr>
          <w:color w:val="1A1A1A"/>
          <w:w w:val="105"/>
        </w:rPr>
        <w:t>año</w:t>
      </w:r>
    </w:p>
    <w:p>
      <w:pPr>
        <w:pStyle w:val="BodyText"/>
        <w:spacing w:before="7"/>
        <w:rPr>
          <w:sz w:val="22"/>
        </w:rPr>
      </w:pPr>
    </w:p>
    <w:p>
      <w:pPr>
        <w:pStyle w:val="Heading4"/>
        <w:numPr>
          <w:ilvl w:val="1"/>
          <w:numId w:val="5"/>
        </w:numPr>
        <w:tabs>
          <w:tab w:pos="380" w:val="left" w:leader="none"/>
        </w:tabs>
        <w:spacing w:line="240" w:lineRule="auto" w:before="0" w:after="0"/>
        <w:ind w:left="379" w:right="0" w:hanging="236"/>
        <w:jc w:val="left"/>
        <w:rPr>
          <w:color w:val="0A0A0A"/>
        </w:rPr>
      </w:pPr>
      <w:r>
        <w:rPr>
          <w:color w:val="0A0A0A"/>
          <w:w w:val="105"/>
        </w:rPr>
        <w:t>Cables de conducción diversa, subterránea o</w:t>
      </w:r>
      <w:r>
        <w:rPr>
          <w:color w:val="0A0A0A"/>
          <w:spacing w:val="2"/>
          <w:w w:val="105"/>
        </w:rPr>
        <w:t> </w:t>
      </w:r>
      <w:r>
        <w:rPr>
          <w:color w:val="0A0A0A"/>
          <w:w w:val="105"/>
        </w:rPr>
        <w:t>aérea:</w:t>
      </w:r>
    </w:p>
    <w:p>
      <w:pPr>
        <w:pStyle w:val="BodyText"/>
        <w:spacing w:before="10"/>
        <w:rPr>
          <w:b/>
          <w:sz w:val="22"/>
        </w:rPr>
      </w:pPr>
    </w:p>
    <w:p>
      <w:pPr>
        <w:pStyle w:val="BodyText"/>
        <w:ind w:left="152"/>
      </w:pPr>
      <w:r>
        <w:rPr>
          <w:color w:val="1A1A1A"/>
          <w:w w:val="105"/>
        </w:rPr>
        <w:t>29 €/metro </w:t>
      </w:r>
      <w:r>
        <w:rPr>
          <w:color w:val="0A0A0A"/>
          <w:w w:val="105"/>
        </w:rPr>
        <w:t>lineal o </w:t>
      </w:r>
      <w:r>
        <w:rPr>
          <w:color w:val="1A1A1A"/>
          <w:w w:val="105"/>
        </w:rPr>
        <w:t>fracción/año</w:t>
      </w:r>
    </w:p>
    <w:p>
      <w:pPr>
        <w:pStyle w:val="BodyText"/>
        <w:spacing w:before="3"/>
        <w:rPr>
          <w:sz w:val="23"/>
        </w:rPr>
      </w:pPr>
    </w:p>
    <w:p>
      <w:pPr>
        <w:pStyle w:val="Heading4"/>
        <w:numPr>
          <w:ilvl w:val="1"/>
          <w:numId w:val="5"/>
        </w:numPr>
        <w:tabs>
          <w:tab w:pos="402" w:val="left" w:leader="none"/>
        </w:tabs>
        <w:spacing w:line="240" w:lineRule="auto" w:before="1" w:after="0"/>
        <w:ind w:left="401" w:right="0" w:hanging="258"/>
        <w:jc w:val="left"/>
        <w:rPr>
          <w:color w:val="0A0A0A"/>
        </w:rPr>
      </w:pPr>
      <w:r>
        <w:rPr>
          <w:color w:val="0A0A0A"/>
          <w:w w:val="105"/>
        </w:rPr>
        <w:t>Postes:</w:t>
      </w:r>
    </w:p>
    <w:p>
      <w:pPr>
        <w:pStyle w:val="BodyText"/>
        <w:spacing w:before="10"/>
        <w:rPr>
          <w:b/>
          <w:sz w:val="22"/>
        </w:rPr>
      </w:pPr>
    </w:p>
    <w:p>
      <w:pPr>
        <w:pStyle w:val="BodyText"/>
        <w:ind w:left="148"/>
      </w:pPr>
      <w:r>
        <w:rPr>
          <w:color w:val="0A0A0A"/>
          <w:w w:val="105"/>
        </w:rPr>
        <w:t>-De 50 </w:t>
      </w:r>
      <w:r>
        <w:rPr>
          <w:color w:val="0A0A0A"/>
          <w:spacing w:val="-3"/>
          <w:w w:val="105"/>
        </w:rPr>
        <w:t>cm</w:t>
      </w:r>
      <w:r>
        <w:rPr>
          <w:color w:val="414141"/>
          <w:spacing w:val="-3"/>
          <w:w w:val="105"/>
        </w:rPr>
        <w:t>. </w:t>
      </w:r>
      <w:r>
        <w:rPr>
          <w:color w:val="0A0A0A"/>
          <w:w w:val="105"/>
        </w:rPr>
        <w:t>de diámetro o</w:t>
      </w:r>
      <w:r>
        <w:rPr>
          <w:color w:val="0A0A0A"/>
          <w:spacing w:val="-1"/>
          <w:w w:val="105"/>
        </w:rPr>
        <w:t> </w:t>
      </w:r>
      <w:r>
        <w:rPr>
          <w:color w:val="0A0A0A"/>
          <w:w w:val="105"/>
        </w:rPr>
        <w:t>más:</w:t>
      </w:r>
    </w:p>
    <w:p>
      <w:pPr>
        <w:pStyle w:val="BodyText"/>
        <w:spacing w:line="249" w:lineRule="auto" w:before="13"/>
        <w:ind w:left="150" w:right="6345" w:firstLine="9"/>
        <w:jc w:val="both"/>
      </w:pPr>
      <w:r>
        <w:rPr>
          <w:color w:val="0A0A0A"/>
          <w:w w:val="110"/>
          <w:u w:val="single" w:color="000000"/>
        </w:rPr>
        <w:t>VÍA ZONA 1</w:t>
      </w:r>
      <w:r>
        <w:rPr>
          <w:color w:val="1A1A1A"/>
          <w:w w:val="110"/>
          <w:u w:val="single" w:color="000000"/>
        </w:rPr>
        <w:t>ª</w:t>
      </w:r>
      <w:r>
        <w:rPr>
          <w:color w:val="1A1A1A"/>
          <w:w w:val="110"/>
        </w:rPr>
        <w:t>: </w:t>
      </w:r>
      <w:r>
        <w:rPr>
          <w:color w:val="0A0A0A"/>
          <w:w w:val="110"/>
        </w:rPr>
        <w:t>19 </w:t>
      </w:r>
      <w:r>
        <w:rPr>
          <w:color w:val="1A1A1A"/>
          <w:w w:val="110"/>
        </w:rPr>
        <w:t>€poste//</w:t>
      </w:r>
      <w:r>
        <w:rPr>
          <w:color w:val="1A1A1A"/>
          <w:spacing w:val="-36"/>
          <w:w w:val="110"/>
        </w:rPr>
        <w:t> </w:t>
      </w:r>
      <w:r>
        <w:rPr>
          <w:color w:val="1A1A1A"/>
          <w:w w:val="110"/>
        </w:rPr>
        <w:t>año </w:t>
      </w:r>
      <w:r>
        <w:rPr>
          <w:color w:val="0A0A0A"/>
          <w:w w:val="110"/>
          <w:u w:val="single" w:color="000000"/>
        </w:rPr>
        <w:t>VÍA</w:t>
      </w:r>
      <w:r>
        <w:rPr>
          <w:color w:val="0A0A0A"/>
          <w:spacing w:val="-16"/>
          <w:w w:val="110"/>
          <w:u w:val="single" w:color="000000"/>
        </w:rPr>
        <w:t> </w:t>
      </w:r>
      <w:r>
        <w:rPr>
          <w:color w:val="0A0A0A"/>
          <w:w w:val="110"/>
          <w:u w:val="single" w:color="000000"/>
        </w:rPr>
        <w:t>ZONA</w:t>
      </w:r>
      <w:r>
        <w:rPr>
          <w:color w:val="0A0A0A"/>
          <w:spacing w:val="-10"/>
          <w:w w:val="110"/>
          <w:u w:val="single" w:color="000000"/>
        </w:rPr>
        <w:t> </w:t>
      </w:r>
      <w:r>
        <w:rPr>
          <w:color w:val="1A1A1A"/>
          <w:w w:val="110"/>
          <w:u w:val="single" w:color="000000"/>
        </w:rPr>
        <w:t>2ª:</w:t>
      </w:r>
      <w:r>
        <w:rPr>
          <w:color w:val="1A1A1A"/>
          <w:spacing w:val="-20"/>
          <w:w w:val="110"/>
        </w:rPr>
        <w:t> </w:t>
      </w:r>
      <w:r>
        <w:rPr>
          <w:color w:val="0A0A0A"/>
          <w:w w:val="110"/>
        </w:rPr>
        <w:t>13</w:t>
      </w:r>
      <w:r>
        <w:rPr>
          <w:color w:val="0A0A0A"/>
          <w:spacing w:val="-26"/>
          <w:w w:val="110"/>
        </w:rPr>
        <w:t> </w:t>
      </w:r>
      <w:r>
        <w:rPr>
          <w:color w:val="1A1A1A"/>
          <w:w w:val="110"/>
        </w:rPr>
        <w:t>€/poste//</w:t>
      </w:r>
      <w:r>
        <w:rPr>
          <w:color w:val="1A1A1A"/>
          <w:spacing w:val="-14"/>
          <w:w w:val="110"/>
        </w:rPr>
        <w:t> </w:t>
      </w:r>
      <w:r>
        <w:rPr>
          <w:color w:val="1A1A1A"/>
          <w:w w:val="110"/>
        </w:rPr>
        <w:t>año </w:t>
      </w:r>
      <w:r>
        <w:rPr>
          <w:color w:val="0A0A0A"/>
          <w:w w:val="110"/>
          <w:u w:val="thick" w:color="0A0A0A"/>
        </w:rPr>
        <w:t>VÍA</w:t>
      </w:r>
      <w:r>
        <w:rPr>
          <w:color w:val="0A0A0A"/>
          <w:spacing w:val="-10"/>
          <w:w w:val="110"/>
          <w:u w:val="thick" w:color="0A0A0A"/>
        </w:rPr>
        <w:t> </w:t>
      </w:r>
      <w:r>
        <w:rPr>
          <w:color w:val="0A0A0A"/>
          <w:w w:val="110"/>
          <w:u w:val="thick" w:color="0A0A0A"/>
        </w:rPr>
        <w:t>ZONA</w:t>
      </w:r>
      <w:r>
        <w:rPr>
          <w:color w:val="0A0A0A"/>
          <w:spacing w:val="-9"/>
          <w:w w:val="110"/>
          <w:u w:val="thick" w:color="0A0A0A"/>
        </w:rPr>
        <w:t> </w:t>
      </w:r>
      <w:r>
        <w:rPr>
          <w:color w:val="0A0A0A"/>
          <w:w w:val="110"/>
          <w:u w:val="thick" w:color="0A0A0A"/>
        </w:rPr>
        <w:t>3ª</w:t>
      </w:r>
      <w:r>
        <w:rPr>
          <w:color w:val="0A0A0A"/>
          <w:w w:val="110"/>
        </w:rPr>
        <w:t>:</w:t>
      </w:r>
      <w:r>
        <w:rPr>
          <w:color w:val="0A0A0A"/>
          <w:spacing w:val="-16"/>
          <w:w w:val="110"/>
        </w:rPr>
        <w:t> </w:t>
      </w:r>
      <w:r>
        <w:rPr>
          <w:color w:val="0A0A0A"/>
          <w:w w:val="110"/>
        </w:rPr>
        <w:t>9</w:t>
      </w:r>
      <w:r>
        <w:rPr>
          <w:color w:val="0A0A0A"/>
          <w:spacing w:val="-13"/>
          <w:w w:val="110"/>
        </w:rPr>
        <w:t> </w:t>
      </w:r>
      <w:r>
        <w:rPr>
          <w:color w:val="1A1A1A"/>
          <w:w w:val="110"/>
        </w:rPr>
        <w:t>€/poste//</w:t>
      </w:r>
      <w:r>
        <w:rPr>
          <w:color w:val="1A1A1A"/>
          <w:spacing w:val="-7"/>
          <w:w w:val="110"/>
        </w:rPr>
        <w:t> </w:t>
      </w:r>
      <w:r>
        <w:rPr>
          <w:color w:val="0A0A0A"/>
          <w:w w:val="110"/>
        </w:rPr>
        <w:t>año</w:t>
      </w:r>
    </w:p>
    <w:p>
      <w:pPr>
        <w:pStyle w:val="BodyText"/>
        <w:spacing w:before="3"/>
        <w:rPr>
          <w:sz w:val="22"/>
        </w:rPr>
      </w:pPr>
    </w:p>
    <w:p>
      <w:pPr>
        <w:pStyle w:val="BodyText"/>
        <w:ind w:left="148"/>
      </w:pPr>
      <w:r>
        <w:rPr>
          <w:color w:val="0A0A0A"/>
          <w:w w:val="105"/>
        </w:rPr>
        <w:t>-Si los postes tienen un diámetro </w:t>
      </w:r>
      <w:r>
        <w:rPr>
          <w:color w:val="1A1A1A"/>
          <w:w w:val="105"/>
        </w:rPr>
        <w:t>inferior a </w:t>
      </w:r>
      <w:r>
        <w:rPr>
          <w:color w:val="0A0A0A"/>
          <w:w w:val="105"/>
        </w:rPr>
        <w:t>50 cm., la tarifa </w:t>
      </w:r>
      <w:r>
        <w:rPr>
          <w:color w:val="1A1A1A"/>
          <w:w w:val="105"/>
        </w:rPr>
        <w:t>se </w:t>
      </w:r>
      <w:r>
        <w:rPr>
          <w:color w:val="0A0A0A"/>
          <w:w w:val="105"/>
        </w:rPr>
        <w:t>reducirá </w:t>
      </w:r>
      <w:r>
        <w:rPr>
          <w:color w:val="1A1A1A"/>
          <w:w w:val="105"/>
        </w:rPr>
        <w:t>en </w:t>
      </w:r>
      <w:r>
        <w:rPr>
          <w:color w:val="0A0A0A"/>
          <w:w w:val="105"/>
        </w:rPr>
        <w:t>un 50%.</w:t>
      </w:r>
    </w:p>
    <w:p>
      <w:pPr>
        <w:pStyle w:val="BodyText"/>
        <w:spacing w:before="7"/>
      </w:pPr>
    </w:p>
    <w:p>
      <w:pPr>
        <w:pStyle w:val="ListParagraph"/>
        <w:numPr>
          <w:ilvl w:val="1"/>
          <w:numId w:val="5"/>
        </w:numPr>
        <w:tabs>
          <w:tab w:pos="380" w:val="left" w:leader="none"/>
        </w:tabs>
        <w:spacing w:line="240" w:lineRule="auto" w:before="0" w:after="0"/>
        <w:ind w:left="379" w:right="0" w:hanging="237"/>
        <w:jc w:val="left"/>
        <w:rPr>
          <w:color w:val="0A0A0A"/>
          <w:sz w:val="23"/>
        </w:rPr>
      </w:pPr>
      <w:r>
        <w:rPr>
          <w:color w:val="0A0A0A"/>
          <w:w w:val="105"/>
          <w:sz w:val="23"/>
        </w:rPr>
        <w:t>Básculas,</w:t>
      </w:r>
      <w:r>
        <w:rPr>
          <w:color w:val="0A0A0A"/>
          <w:spacing w:val="-5"/>
          <w:w w:val="105"/>
          <w:sz w:val="23"/>
        </w:rPr>
        <w:t> </w:t>
      </w:r>
      <w:r>
        <w:rPr>
          <w:color w:val="0A0A0A"/>
          <w:w w:val="105"/>
          <w:sz w:val="23"/>
        </w:rPr>
        <w:t>aparatos</w:t>
      </w:r>
      <w:r>
        <w:rPr>
          <w:color w:val="0A0A0A"/>
          <w:spacing w:val="-5"/>
          <w:w w:val="105"/>
          <w:sz w:val="23"/>
        </w:rPr>
        <w:t> </w:t>
      </w:r>
      <w:r>
        <w:rPr>
          <w:color w:val="0A0A0A"/>
          <w:w w:val="105"/>
          <w:sz w:val="23"/>
        </w:rPr>
        <w:t>o</w:t>
      </w:r>
      <w:r>
        <w:rPr>
          <w:color w:val="0A0A0A"/>
          <w:spacing w:val="-16"/>
          <w:w w:val="105"/>
          <w:sz w:val="23"/>
        </w:rPr>
        <w:t> </w:t>
      </w:r>
      <w:r>
        <w:rPr>
          <w:color w:val="0A0A0A"/>
          <w:w w:val="105"/>
          <w:sz w:val="23"/>
        </w:rPr>
        <w:t>máquinas</w:t>
      </w:r>
      <w:r>
        <w:rPr>
          <w:color w:val="0A0A0A"/>
          <w:spacing w:val="-1"/>
          <w:w w:val="105"/>
          <w:sz w:val="23"/>
        </w:rPr>
        <w:t> </w:t>
      </w:r>
      <w:r>
        <w:rPr>
          <w:color w:val="0A0A0A"/>
          <w:w w:val="105"/>
          <w:sz w:val="23"/>
        </w:rPr>
        <w:t>automáticas.</w:t>
      </w:r>
      <w:r>
        <w:rPr>
          <w:color w:val="0A0A0A"/>
          <w:spacing w:val="-3"/>
          <w:w w:val="105"/>
          <w:sz w:val="23"/>
        </w:rPr>
        <w:t> </w:t>
      </w:r>
      <w:r>
        <w:rPr>
          <w:color w:val="0A0A0A"/>
          <w:w w:val="105"/>
          <w:sz w:val="23"/>
        </w:rPr>
        <w:t>Surtidores</w:t>
      </w:r>
      <w:r>
        <w:rPr>
          <w:color w:val="0A0A0A"/>
          <w:spacing w:val="-3"/>
          <w:w w:val="105"/>
          <w:sz w:val="23"/>
        </w:rPr>
        <w:t> </w:t>
      </w:r>
      <w:r>
        <w:rPr>
          <w:color w:val="0A0A0A"/>
          <w:w w:val="105"/>
          <w:sz w:val="23"/>
        </w:rPr>
        <w:t>de</w:t>
      </w:r>
      <w:r>
        <w:rPr>
          <w:color w:val="0A0A0A"/>
          <w:spacing w:val="-14"/>
          <w:w w:val="105"/>
          <w:sz w:val="23"/>
        </w:rPr>
        <w:t> </w:t>
      </w:r>
      <w:r>
        <w:rPr>
          <w:color w:val="0A0A0A"/>
          <w:w w:val="105"/>
          <w:sz w:val="23"/>
        </w:rPr>
        <w:t>gasolina </w:t>
      </w:r>
      <w:r>
        <w:rPr>
          <w:color w:val="0A0A0A"/>
          <w:w w:val="105"/>
          <w:sz w:val="21"/>
        </w:rPr>
        <w:t>y</w:t>
      </w:r>
      <w:r>
        <w:rPr>
          <w:color w:val="0A0A0A"/>
          <w:spacing w:val="-11"/>
          <w:w w:val="105"/>
          <w:sz w:val="21"/>
        </w:rPr>
        <w:t> </w:t>
      </w:r>
      <w:r>
        <w:rPr>
          <w:color w:val="0A0A0A"/>
          <w:w w:val="105"/>
          <w:sz w:val="23"/>
        </w:rPr>
        <w:t>análogos:</w:t>
      </w:r>
    </w:p>
    <w:p>
      <w:pPr>
        <w:pStyle w:val="BodyText"/>
        <w:spacing w:before="6"/>
        <w:rPr>
          <w:sz w:val="22"/>
        </w:rPr>
      </w:pPr>
    </w:p>
    <w:p>
      <w:pPr>
        <w:pStyle w:val="BodyText"/>
        <w:spacing w:line="252" w:lineRule="auto"/>
        <w:ind w:left="150" w:right="5481"/>
        <w:jc w:val="both"/>
      </w:pPr>
      <w:r>
        <w:rPr>
          <w:color w:val="0A0A0A"/>
          <w:w w:val="110"/>
          <w:u w:val="single" w:color="000000"/>
        </w:rPr>
        <w:t>VÍA</w:t>
      </w:r>
      <w:r>
        <w:rPr>
          <w:color w:val="0A0A0A"/>
          <w:spacing w:val="-10"/>
          <w:w w:val="110"/>
          <w:u w:val="single" w:color="000000"/>
        </w:rPr>
        <w:t> </w:t>
      </w:r>
      <w:r>
        <w:rPr>
          <w:color w:val="0A0A0A"/>
          <w:w w:val="110"/>
          <w:u w:val="single" w:color="000000"/>
        </w:rPr>
        <w:t>ZONA</w:t>
      </w:r>
      <w:r>
        <w:rPr>
          <w:color w:val="0A0A0A"/>
          <w:spacing w:val="4"/>
          <w:w w:val="110"/>
          <w:u w:val="single" w:color="000000"/>
        </w:rPr>
        <w:t> </w:t>
      </w:r>
      <w:r>
        <w:rPr>
          <w:color w:val="0A0A0A"/>
          <w:w w:val="110"/>
          <w:u w:val="single" w:color="000000"/>
        </w:rPr>
        <w:t>l</w:t>
      </w:r>
      <w:r>
        <w:rPr>
          <w:color w:val="0A0A0A"/>
          <w:spacing w:val="-33"/>
          <w:w w:val="110"/>
          <w:u w:val="single" w:color="000000"/>
        </w:rPr>
        <w:t> </w:t>
      </w:r>
      <w:r>
        <w:rPr>
          <w:color w:val="1A1A1A"/>
          <w:w w:val="110"/>
          <w:u w:val="single" w:color="000000"/>
        </w:rPr>
        <w:t>ª</w:t>
      </w:r>
      <w:r>
        <w:rPr>
          <w:color w:val="1A1A1A"/>
          <w:w w:val="110"/>
        </w:rPr>
        <w:t>:</w:t>
      </w:r>
      <w:r>
        <w:rPr>
          <w:color w:val="1A1A1A"/>
          <w:spacing w:val="-17"/>
          <w:w w:val="110"/>
        </w:rPr>
        <w:t> </w:t>
      </w:r>
      <w:r>
        <w:rPr>
          <w:color w:val="1A1A1A"/>
          <w:w w:val="110"/>
        </w:rPr>
        <w:t>196</w:t>
      </w:r>
      <w:r>
        <w:rPr>
          <w:color w:val="1A1A1A"/>
          <w:spacing w:val="-17"/>
          <w:w w:val="110"/>
        </w:rPr>
        <w:t> </w:t>
      </w:r>
      <w:r>
        <w:rPr>
          <w:color w:val="1A1A1A"/>
          <w:w w:val="110"/>
        </w:rPr>
        <w:t>€/m2</w:t>
      </w:r>
      <w:r>
        <w:rPr>
          <w:color w:val="1A1A1A"/>
          <w:spacing w:val="-17"/>
          <w:w w:val="110"/>
        </w:rPr>
        <w:t> </w:t>
      </w:r>
      <w:r>
        <w:rPr>
          <w:color w:val="1A1A1A"/>
          <w:w w:val="110"/>
        </w:rPr>
        <w:t>o</w:t>
      </w:r>
      <w:r>
        <w:rPr>
          <w:color w:val="1A1A1A"/>
          <w:spacing w:val="-27"/>
          <w:w w:val="110"/>
        </w:rPr>
        <w:t> </w:t>
      </w:r>
      <w:r>
        <w:rPr>
          <w:color w:val="0A0A0A"/>
          <w:w w:val="110"/>
        </w:rPr>
        <w:t>fracción//</w:t>
      </w:r>
      <w:r>
        <w:rPr>
          <w:color w:val="0A0A0A"/>
          <w:spacing w:val="-8"/>
          <w:w w:val="110"/>
        </w:rPr>
        <w:t> </w:t>
      </w:r>
      <w:r>
        <w:rPr>
          <w:color w:val="0A0A0A"/>
          <w:spacing w:val="-5"/>
          <w:w w:val="110"/>
        </w:rPr>
        <w:t>año </w:t>
      </w:r>
      <w:r>
        <w:rPr>
          <w:color w:val="0A0A0A"/>
          <w:w w:val="110"/>
          <w:u w:val="single" w:color="000000"/>
        </w:rPr>
        <w:t>VÍA</w:t>
      </w:r>
      <w:r>
        <w:rPr>
          <w:color w:val="0A0A0A"/>
          <w:spacing w:val="-15"/>
          <w:w w:val="110"/>
          <w:u w:val="single" w:color="000000"/>
        </w:rPr>
        <w:t> </w:t>
      </w:r>
      <w:r>
        <w:rPr>
          <w:color w:val="0A0A0A"/>
          <w:w w:val="110"/>
          <w:u w:val="single" w:color="000000"/>
        </w:rPr>
        <w:t>ZONA</w:t>
      </w:r>
      <w:r>
        <w:rPr>
          <w:color w:val="0A0A0A"/>
          <w:spacing w:val="-13"/>
          <w:w w:val="110"/>
          <w:u w:val="single" w:color="000000"/>
        </w:rPr>
        <w:t> </w:t>
      </w:r>
      <w:r>
        <w:rPr>
          <w:color w:val="0A0A0A"/>
          <w:w w:val="110"/>
          <w:u w:val="single" w:color="000000"/>
        </w:rPr>
        <w:t>2ª:</w:t>
      </w:r>
      <w:r>
        <w:rPr>
          <w:color w:val="0A0A0A"/>
          <w:spacing w:val="-19"/>
          <w:w w:val="110"/>
        </w:rPr>
        <w:t> </w:t>
      </w:r>
      <w:r>
        <w:rPr>
          <w:color w:val="0A0A0A"/>
          <w:w w:val="110"/>
        </w:rPr>
        <w:t>138</w:t>
      </w:r>
      <w:r>
        <w:rPr>
          <w:color w:val="0A0A0A"/>
          <w:spacing w:val="-19"/>
          <w:w w:val="110"/>
        </w:rPr>
        <w:t> </w:t>
      </w:r>
      <w:r>
        <w:rPr>
          <w:color w:val="1A1A1A"/>
          <w:w w:val="110"/>
        </w:rPr>
        <w:t>€/m2</w:t>
      </w:r>
      <w:r>
        <w:rPr>
          <w:color w:val="1A1A1A"/>
          <w:spacing w:val="-20"/>
          <w:w w:val="110"/>
        </w:rPr>
        <w:t> </w:t>
      </w:r>
      <w:r>
        <w:rPr>
          <w:color w:val="1A1A1A"/>
          <w:w w:val="110"/>
        </w:rPr>
        <w:t>o</w:t>
      </w:r>
      <w:r>
        <w:rPr>
          <w:color w:val="1A1A1A"/>
          <w:spacing w:val="-29"/>
          <w:w w:val="110"/>
        </w:rPr>
        <w:t> </w:t>
      </w:r>
      <w:r>
        <w:rPr>
          <w:color w:val="0A0A0A"/>
          <w:w w:val="110"/>
        </w:rPr>
        <w:t>fracción//</w:t>
      </w:r>
      <w:r>
        <w:rPr>
          <w:color w:val="0A0A0A"/>
          <w:spacing w:val="-11"/>
          <w:w w:val="110"/>
        </w:rPr>
        <w:t> </w:t>
      </w:r>
      <w:r>
        <w:rPr>
          <w:color w:val="1A1A1A"/>
          <w:w w:val="110"/>
        </w:rPr>
        <w:t>año </w:t>
      </w:r>
      <w:r>
        <w:rPr>
          <w:color w:val="0A0A0A"/>
          <w:w w:val="110"/>
          <w:u w:val="single" w:color="000000"/>
        </w:rPr>
        <w:t>VÍA</w:t>
      </w:r>
      <w:r>
        <w:rPr>
          <w:color w:val="0A0A0A"/>
          <w:spacing w:val="-10"/>
          <w:w w:val="110"/>
          <w:u w:val="single" w:color="000000"/>
        </w:rPr>
        <w:t> </w:t>
      </w:r>
      <w:r>
        <w:rPr>
          <w:color w:val="0A0A0A"/>
          <w:w w:val="110"/>
          <w:u w:val="single" w:color="000000"/>
        </w:rPr>
        <w:t>ZONA</w:t>
      </w:r>
      <w:r>
        <w:rPr>
          <w:color w:val="0A0A0A"/>
          <w:spacing w:val="-5"/>
          <w:w w:val="110"/>
          <w:u w:val="single" w:color="000000"/>
        </w:rPr>
        <w:t> </w:t>
      </w:r>
      <w:r>
        <w:rPr>
          <w:color w:val="0A0A0A"/>
          <w:w w:val="110"/>
          <w:u w:val="single" w:color="000000"/>
        </w:rPr>
        <w:t>3ª</w:t>
      </w:r>
      <w:r>
        <w:rPr>
          <w:color w:val="0A0A0A"/>
          <w:w w:val="110"/>
        </w:rPr>
        <w:t>:</w:t>
      </w:r>
      <w:r>
        <w:rPr>
          <w:color w:val="0A0A0A"/>
          <w:spacing w:val="-17"/>
          <w:w w:val="110"/>
        </w:rPr>
        <w:t> </w:t>
      </w:r>
      <w:r>
        <w:rPr>
          <w:color w:val="0A0A0A"/>
          <w:w w:val="110"/>
        </w:rPr>
        <w:t>98</w:t>
      </w:r>
      <w:r>
        <w:rPr>
          <w:color w:val="0A0A0A"/>
          <w:spacing w:val="-16"/>
          <w:w w:val="110"/>
        </w:rPr>
        <w:t> </w:t>
      </w:r>
      <w:r>
        <w:rPr>
          <w:color w:val="1A1A1A"/>
          <w:w w:val="110"/>
        </w:rPr>
        <w:t>€/m2</w:t>
      </w:r>
      <w:r>
        <w:rPr>
          <w:color w:val="1A1A1A"/>
          <w:spacing w:val="-14"/>
          <w:w w:val="110"/>
        </w:rPr>
        <w:t> </w:t>
      </w:r>
      <w:r>
        <w:rPr>
          <w:color w:val="1A1A1A"/>
          <w:w w:val="110"/>
        </w:rPr>
        <w:t>o</w:t>
      </w:r>
      <w:r>
        <w:rPr>
          <w:color w:val="1A1A1A"/>
          <w:spacing w:val="-21"/>
          <w:w w:val="110"/>
        </w:rPr>
        <w:t> </w:t>
      </w:r>
      <w:r>
        <w:rPr>
          <w:color w:val="0A0A0A"/>
          <w:w w:val="110"/>
        </w:rPr>
        <w:t>fracción//</w:t>
      </w:r>
      <w:r>
        <w:rPr>
          <w:color w:val="0A0A0A"/>
          <w:spacing w:val="-10"/>
          <w:w w:val="110"/>
        </w:rPr>
        <w:t> </w:t>
      </w:r>
      <w:r>
        <w:rPr>
          <w:color w:val="1A1A1A"/>
          <w:w w:val="110"/>
        </w:rPr>
        <w:t>año</w:t>
      </w:r>
    </w:p>
    <w:p>
      <w:pPr>
        <w:pStyle w:val="BodyText"/>
        <w:spacing w:before="7"/>
      </w:pPr>
    </w:p>
    <w:p>
      <w:pPr>
        <w:pStyle w:val="ListParagraph"/>
        <w:numPr>
          <w:ilvl w:val="0"/>
          <w:numId w:val="5"/>
        </w:numPr>
        <w:tabs>
          <w:tab w:pos="438" w:val="left" w:leader="none"/>
        </w:tabs>
        <w:spacing w:line="240" w:lineRule="auto" w:before="1" w:after="0"/>
        <w:ind w:left="141" w:right="128" w:hanging="2"/>
        <w:jc w:val="both"/>
        <w:rPr>
          <w:i/>
          <w:color w:val="0A0A0A"/>
          <w:sz w:val="22"/>
        </w:rPr>
      </w:pPr>
      <w:r>
        <w:rPr>
          <w:i/>
          <w:color w:val="0A0A0A"/>
          <w:sz w:val="22"/>
        </w:rPr>
        <w:t>Apertura de zanjas, calicatas </w:t>
      </w:r>
      <w:r>
        <w:rPr>
          <w:rFonts w:ascii="Arial" w:hAnsi="Arial"/>
          <w:i/>
          <w:color w:val="0A0A0A"/>
          <w:sz w:val="18"/>
        </w:rPr>
        <w:t>y </w:t>
      </w:r>
      <w:r>
        <w:rPr>
          <w:i/>
          <w:color w:val="0A0A0A"/>
          <w:sz w:val="22"/>
        </w:rPr>
        <w:t>calas en terrenos de uso público local, inclusive carreteras, </w:t>
      </w:r>
      <w:r>
        <w:rPr>
          <w:i/>
          <w:color w:val="0A0A0A"/>
          <w:sz w:val="22"/>
        </w:rPr>
        <w:t>caminos y demás vías públicas locales, para la instalación y reparación de cañerías, conducciones y otras instalaciones, así como cualquier remoción de pavimento o aceras en la vía</w:t>
      </w:r>
      <w:r>
        <w:rPr>
          <w:i/>
          <w:color w:val="0A0A0A"/>
          <w:spacing w:val="3"/>
          <w:sz w:val="22"/>
        </w:rPr>
        <w:t> </w:t>
      </w:r>
      <w:r>
        <w:rPr>
          <w:i/>
          <w:color w:val="0A0A0A"/>
          <w:sz w:val="22"/>
        </w:rPr>
        <w:t>pública:</w:t>
      </w:r>
    </w:p>
    <w:p>
      <w:pPr>
        <w:pStyle w:val="BodyText"/>
        <w:spacing w:before="6"/>
        <w:rPr>
          <w:i/>
          <w:sz w:val="22"/>
        </w:rPr>
      </w:pPr>
    </w:p>
    <w:p>
      <w:pPr>
        <w:pStyle w:val="BodyText"/>
        <w:spacing w:line="249" w:lineRule="auto"/>
        <w:ind w:left="150" w:right="4086" w:firstLine="9"/>
        <w:jc w:val="both"/>
      </w:pPr>
      <w:r>
        <w:rPr>
          <w:color w:val="0A0A0A"/>
          <w:w w:val="105"/>
          <w:u w:val="single" w:color="000000"/>
        </w:rPr>
        <w:t>VÍA ZONA 1</w:t>
      </w:r>
      <w:r>
        <w:rPr>
          <w:color w:val="1A1A1A"/>
          <w:w w:val="105"/>
          <w:u w:val="single" w:color="000000"/>
        </w:rPr>
        <w:t>ª</w:t>
      </w:r>
      <w:r>
        <w:rPr>
          <w:color w:val="1A1A1A"/>
          <w:w w:val="105"/>
        </w:rPr>
        <w:t>: </w:t>
      </w:r>
      <w:r>
        <w:rPr>
          <w:color w:val="0A0A0A"/>
          <w:w w:val="105"/>
        </w:rPr>
        <w:t>7 </w:t>
      </w:r>
      <w:r>
        <w:rPr>
          <w:color w:val="1A1A1A"/>
          <w:w w:val="105"/>
        </w:rPr>
        <w:t>euros/m2 o fracción// </w:t>
      </w:r>
      <w:r>
        <w:rPr>
          <w:color w:val="0A0A0A"/>
          <w:w w:val="105"/>
        </w:rPr>
        <w:t>10 días o </w:t>
      </w:r>
      <w:r>
        <w:rPr>
          <w:color w:val="1A1A1A"/>
          <w:w w:val="105"/>
        </w:rPr>
        <w:t>fracción </w:t>
      </w:r>
      <w:r>
        <w:rPr>
          <w:color w:val="1A1A1A"/>
          <w:w w:val="105"/>
          <w:u w:val="single" w:color="000000"/>
        </w:rPr>
        <w:t>VÍA </w:t>
      </w:r>
      <w:r>
        <w:rPr>
          <w:color w:val="0A0A0A"/>
          <w:w w:val="105"/>
          <w:u w:val="single" w:color="000000"/>
        </w:rPr>
        <w:t>ZONA 2ª:</w:t>
      </w:r>
      <w:r>
        <w:rPr>
          <w:color w:val="0A0A0A"/>
          <w:w w:val="105"/>
        </w:rPr>
        <w:t> 5 </w:t>
      </w:r>
      <w:r>
        <w:rPr>
          <w:color w:val="1A1A1A"/>
          <w:w w:val="105"/>
        </w:rPr>
        <w:t>euros/m2 </w:t>
      </w:r>
      <w:r>
        <w:rPr>
          <w:color w:val="0A0A0A"/>
          <w:w w:val="105"/>
        </w:rPr>
        <w:t>o </w:t>
      </w:r>
      <w:r>
        <w:rPr>
          <w:color w:val="1A1A1A"/>
          <w:w w:val="105"/>
        </w:rPr>
        <w:t>fracción// </w:t>
      </w:r>
      <w:r>
        <w:rPr>
          <w:color w:val="0A0A0A"/>
          <w:w w:val="105"/>
        </w:rPr>
        <w:t>10 días </w:t>
      </w:r>
      <w:r>
        <w:rPr>
          <w:color w:val="1A1A1A"/>
          <w:w w:val="105"/>
        </w:rPr>
        <w:t>o </w:t>
      </w:r>
      <w:r>
        <w:rPr>
          <w:color w:val="0A0A0A"/>
          <w:w w:val="105"/>
        </w:rPr>
        <w:t>fracción </w:t>
      </w:r>
      <w:r>
        <w:rPr>
          <w:color w:val="0A0A0A"/>
          <w:w w:val="105"/>
          <w:u w:val="single" w:color="000000"/>
        </w:rPr>
        <w:t>VÍA ZONA 3ª</w:t>
      </w:r>
      <w:r>
        <w:rPr>
          <w:color w:val="0A0A0A"/>
          <w:w w:val="105"/>
        </w:rPr>
        <w:t>: 3 </w:t>
      </w:r>
      <w:r>
        <w:rPr>
          <w:color w:val="1A1A1A"/>
          <w:w w:val="105"/>
        </w:rPr>
        <w:t>euros/m2 o fracción </w:t>
      </w:r>
      <w:r>
        <w:rPr>
          <w:color w:val="0A0A0A"/>
          <w:w w:val="105"/>
        </w:rPr>
        <w:t>// 10 días </w:t>
      </w:r>
      <w:r>
        <w:rPr>
          <w:color w:val="1A1A1A"/>
          <w:w w:val="105"/>
        </w:rPr>
        <w:t>o</w:t>
      </w:r>
      <w:r>
        <w:rPr>
          <w:color w:val="1A1A1A"/>
          <w:spacing w:val="-29"/>
          <w:w w:val="105"/>
        </w:rPr>
        <w:t> </w:t>
      </w:r>
      <w:r>
        <w:rPr>
          <w:color w:val="1A1A1A"/>
          <w:w w:val="105"/>
        </w:rPr>
        <w:t>fracción</w:t>
      </w:r>
    </w:p>
    <w:p>
      <w:pPr>
        <w:pStyle w:val="BodyText"/>
        <w:spacing w:before="10"/>
      </w:pPr>
    </w:p>
    <w:p>
      <w:pPr>
        <w:pStyle w:val="Heading3"/>
        <w:numPr>
          <w:ilvl w:val="0"/>
          <w:numId w:val="5"/>
        </w:numPr>
        <w:tabs>
          <w:tab w:pos="399" w:val="left" w:leader="none"/>
        </w:tabs>
        <w:spacing w:line="240" w:lineRule="auto" w:before="0" w:after="0"/>
        <w:ind w:left="136" w:right="129" w:firstLine="4"/>
        <w:jc w:val="both"/>
        <w:rPr>
          <w:color w:val="0A0A0A"/>
        </w:rPr>
      </w:pPr>
      <w:r>
        <w:rPr>
          <w:i/>
          <w:color w:val="0A0A0A"/>
        </w:rPr>
        <w:t>Ocupación de terrenos de uso público local con mercancías, materiales de construcción, vallas, </w:t>
      </w:r>
      <w:r>
        <w:rPr>
          <w:color w:val="0A0A0A"/>
        </w:rPr>
        <w:t>puntales, asnillas, andamios, bandejas de escombros, contenedores de mudanzas  </w:t>
      </w:r>
      <w:r>
        <w:rPr>
          <w:rFonts w:ascii="Arial" w:hAnsi="Arial"/>
          <w:i/>
          <w:color w:val="0A0A0A"/>
          <w:sz w:val="18"/>
        </w:rPr>
        <w:t>y  </w:t>
      </w:r>
      <w:r>
        <w:rPr>
          <w:i/>
          <w:color w:val="0A0A0A"/>
        </w:rPr>
        <w:t>otras </w:t>
      </w:r>
      <w:r>
        <w:rPr>
          <w:color w:val="0A0A0A"/>
        </w:rPr>
        <w:t>instalaciones</w:t>
      </w:r>
      <w:r>
        <w:rPr>
          <w:color w:val="0A0A0A"/>
          <w:spacing w:val="24"/>
        </w:rPr>
        <w:t> </w:t>
      </w:r>
      <w:r>
        <w:rPr>
          <w:color w:val="0A0A0A"/>
        </w:rPr>
        <w:t>análogas:</w:t>
      </w:r>
    </w:p>
    <w:p>
      <w:pPr>
        <w:pStyle w:val="BodyText"/>
        <w:rPr>
          <w:i/>
          <w:sz w:val="23"/>
        </w:rPr>
      </w:pPr>
    </w:p>
    <w:p>
      <w:pPr>
        <w:pStyle w:val="BodyText"/>
        <w:spacing w:line="249" w:lineRule="auto"/>
        <w:ind w:left="150" w:right="3702" w:firstLine="9"/>
      </w:pPr>
      <w:r>
        <w:rPr>
          <w:color w:val="0A0A0A"/>
          <w:w w:val="105"/>
        </w:rPr>
        <w:t>VÍA ZONA 1</w:t>
      </w:r>
      <w:r>
        <w:rPr>
          <w:color w:val="1A1A1A"/>
          <w:w w:val="105"/>
        </w:rPr>
        <w:t>ª: </w:t>
      </w:r>
      <w:r>
        <w:rPr>
          <w:color w:val="0A0A0A"/>
          <w:w w:val="105"/>
        </w:rPr>
        <w:t>6 </w:t>
      </w:r>
      <w:r>
        <w:rPr>
          <w:color w:val="1A1A1A"/>
          <w:w w:val="105"/>
        </w:rPr>
        <w:t>euros/m2 </w:t>
      </w:r>
      <w:r>
        <w:rPr>
          <w:color w:val="0A0A0A"/>
          <w:w w:val="105"/>
        </w:rPr>
        <w:t>o </w:t>
      </w:r>
      <w:r>
        <w:rPr>
          <w:color w:val="1A1A1A"/>
          <w:w w:val="105"/>
        </w:rPr>
        <w:t>fracción </w:t>
      </w:r>
      <w:r>
        <w:rPr>
          <w:color w:val="0A0A0A"/>
          <w:w w:val="105"/>
        </w:rPr>
        <w:t>// 15 días </w:t>
      </w:r>
      <w:r>
        <w:rPr>
          <w:color w:val="1A1A1A"/>
          <w:w w:val="105"/>
        </w:rPr>
        <w:t>o fracción </w:t>
      </w:r>
      <w:r>
        <w:rPr>
          <w:color w:val="0A0A0A"/>
          <w:w w:val="105"/>
        </w:rPr>
        <w:t>VÍA ZONA 2ª: 4,5 </w:t>
      </w:r>
      <w:r>
        <w:rPr>
          <w:color w:val="1A1A1A"/>
          <w:w w:val="105"/>
        </w:rPr>
        <w:t>euros/m2 </w:t>
      </w:r>
      <w:r>
        <w:rPr>
          <w:color w:val="0A0A0A"/>
          <w:w w:val="105"/>
        </w:rPr>
        <w:t>o </w:t>
      </w:r>
      <w:r>
        <w:rPr>
          <w:color w:val="1A1A1A"/>
          <w:w w:val="105"/>
        </w:rPr>
        <w:t>fracción// </w:t>
      </w:r>
      <w:r>
        <w:rPr>
          <w:color w:val="0A0A0A"/>
          <w:w w:val="105"/>
        </w:rPr>
        <w:t>15 días </w:t>
      </w:r>
      <w:r>
        <w:rPr>
          <w:color w:val="1A1A1A"/>
          <w:w w:val="105"/>
        </w:rPr>
        <w:t>o fracción VÍA </w:t>
      </w:r>
      <w:r>
        <w:rPr>
          <w:color w:val="0A0A0A"/>
          <w:w w:val="105"/>
        </w:rPr>
        <w:t>ZONA </w:t>
      </w:r>
      <w:r>
        <w:rPr>
          <w:color w:val="1A1A1A"/>
          <w:w w:val="105"/>
        </w:rPr>
        <w:t>3ª: </w:t>
      </w:r>
      <w:r>
        <w:rPr>
          <w:color w:val="0A0A0A"/>
          <w:w w:val="105"/>
        </w:rPr>
        <w:t>3 </w:t>
      </w:r>
      <w:r>
        <w:rPr>
          <w:color w:val="1A1A1A"/>
          <w:w w:val="105"/>
        </w:rPr>
        <w:t>euros/m2 o </w:t>
      </w:r>
      <w:r>
        <w:rPr>
          <w:color w:val="0A0A0A"/>
          <w:w w:val="105"/>
        </w:rPr>
        <w:t>fracción// 15 días </w:t>
      </w:r>
      <w:r>
        <w:rPr>
          <w:color w:val="1A1A1A"/>
          <w:w w:val="105"/>
        </w:rPr>
        <w:t>o </w:t>
      </w:r>
      <w:r>
        <w:rPr>
          <w:color w:val="0A0A0A"/>
          <w:w w:val="105"/>
        </w:rPr>
        <w:t>fracción</w:t>
      </w:r>
    </w:p>
    <w:p>
      <w:pPr>
        <w:pStyle w:val="BodyText"/>
        <w:spacing w:before="4"/>
      </w:pPr>
    </w:p>
    <w:p>
      <w:pPr>
        <w:pStyle w:val="Heading3"/>
        <w:numPr>
          <w:ilvl w:val="0"/>
          <w:numId w:val="5"/>
        </w:numPr>
        <w:tabs>
          <w:tab w:pos="422" w:val="left" w:leader="none"/>
        </w:tabs>
        <w:spacing w:line="242" w:lineRule="auto" w:before="1" w:after="0"/>
        <w:ind w:left="137" w:right="124" w:firstLine="2"/>
        <w:jc w:val="both"/>
        <w:rPr>
          <w:color w:val="0A0A0A"/>
        </w:rPr>
      </w:pPr>
      <w:r>
        <w:rPr>
          <w:i/>
          <w:color w:val="0A0A0A"/>
        </w:rPr>
        <w:t>Entrada o </w:t>
      </w:r>
      <w:r>
        <w:rPr>
          <w:i/>
          <w:color w:val="1A1A1A"/>
        </w:rPr>
        <w:t>salida </w:t>
      </w:r>
      <w:r>
        <w:rPr>
          <w:i/>
          <w:color w:val="0A0A0A"/>
        </w:rPr>
        <w:t>(VADOS) de toda clase de vehículos a/desde inmuebles urbanos, a través de </w:t>
      </w:r>
      <w:r>
        <w:rPr>
          <w:color w:val="0A0A0A"/>
        </w:rPr>
        <w:t>aceras, vías o terrenos de dominio público local; </w:t>
      </w:r>
      <w:r>
        <w:rPr>
          <w:rFonts w:ascii="Arial" w:hAnsi="Arial"/>
          <w:i/>
          <w:color w:val="0A0A0A"/>
          <w:sz w:val="18"/>
        </w:rPr>
        <w:t>y </w:t>
      </w:r>
      <w:r>
        <w:rPr>
          <w:i/>
          <w:color w:val="0A0A0A"/>
        </w:rPr>
        <w:t>reservas de espacio en la vía pública con carácter </w:t>
      </w:r>
      <w:r>
        <w:rPr>
          <w:color w:val="0A0A0A"/>
        </w:rPr>
        <w:t>permanente para aparcamiento exclusivo, parada de vehículos, carga </w:t>
      </w:r>
      <w:r>
        <w:rPr>
          <w:rFonts w:ascii="Arial" w:hAnsi="Arial"/>
          <w:i/>
          <w:color w:val="0A0A0A"/>
          <w:sz w:val="18"/>
        </w:rPr>
        <w:t>y </w:t>
      </w:r>
      <w:r>
        <w:rPr>
          <w:i/>
          <w:color w:val="0A0A0A"/>
        </w:rPr>
        <w:t>descarga de pasajeros o </w:t>
      </w:r>
      <w:r>
        <w:rPr>
          <w:color w:val="0A0A0A"/>
        </w:rPr>
        <w:t>mercancías de cualquier clase (incluidas las mudanzas)  y para la recogida  y retirada de elementos de transporte/ocio (patines, bicicletas, cuadraciclos, etc...</w:t>
      </w:r>
      <w:r>
        <w:rPr>
          <w:color w:val="0A0A0A"/>
          <w:spacing w:val="5"/>
        </w:rPr>
        <w:t> </w:t>
      </w:r>
      <w:r>
        <w:rPr>
          <w:color w:val="0A0A0A"/>
        </w:rPr>
        <w:t>):</w:t>
      </w:r>
    </w:p>
    <w:p>
      <w:pPr>
        <w:spacing w:after="0" w:line="242" w:lineRule="auto"/>
        <w:jc w:val="both"/>
        <w:sectPr>
          <w:pgSz w:w="11910" w:h="16840"/>
          <w:pgMar w:header="708" w:footer="0" w:top="3380" w:bottom="280" w:left="1280" w:right="1260"/>
        </w:sectPr>
      </w:pPr>
    </w:p>
    <w:p>
      <w:pPr>
        <w:pStyle w:val="BodyText"/>
        <w:spacing w:before="8"/>
        <w:rPr>
          <w:i/>
          <w:sz w:val="11"/>
        </w:rPr>
      </w:pPr>
    </w:p>
    <w:p>
      <w:pPr>
        <w:spacing w:line="252" w:lineRule="auto" w:before="92"/>
        <w:ind w:left="149" w:right="120" w:hanging="2"/>
        <w:jc w:val="both"/>
        <w:rPr>
          <w:sz w:val="21"/>
        </w:rPr>
      </w:pPr>
      <w:r>
        <w:rPr>
          <w:color w:val="0C0C0C"/>
          <w:w w:val="105"/>
          <w:sz w:val="21"/>
        </w:rPr>
        <w:t>La determinación de horarios permitidos y cualquier otra duda que </w:t>
      </w:r>
      <w:r>
        <w:rPr>
          <w:color w:val="1C1C1C"/>
          <w:w w:val="105"/>
          <w:sz w:val="21"/>
        </w:rPr>
        <w:t>suscite </w:t>
      </w:r>
      <w:r>
        <w:rPr>
          <w:color w:val="0C0C0C"/>
          <w:w w:val="105"/>
          <w:sz w:val="21"/>
        </w:rPr>
        <w:t>la </w:t>
      </w:r>
      <w:r>
        <w:rPr>
          <w:color w:val="1C1C1C"/>
          <w:w w:val="105"/>
          <w:sz w:val="21"/>
        </w:rPr>
        <w:t>aplicación </w:t>
      </w:r>
      <w:r>
        <w:rPr>
          <w:color w:val="0C0C0C"/>
          <w:w w:val="105"/>
          <w:sz w:val="21"/>
        </w:rPr>
        <w:t>de </w:t>
      </w:r>
      <w:r>
        <w:rPr>
          <w:color w:val="1C1C1C"/>
          <w:w w:val="105"/>
          <w:sz w:val="21"/>
        </w:rPr>
        <w:t>este </w:t>
      </w:r>
      <w:r>
        <w:rPr>
          <w:color w:val="0C0C0C"/>
          <w:w w:val="105"/>
          <w:sz w:val="21"/>
        </w:rPr>
        <w:t>apartado 4, habrán de resolverse </w:t>
      </w:r>
      <w:r>
        <w:rPr>
          <w:color w:val="1C1C1C"/>
          <w:w w:val="105"/>
          <w:sz w:val="21"/>
        </w:rPr>
        <w:t>siguiendo </w:t>
      </w:r>
      <w:r>
        <w:rPr>
          <w:color w:val="0C0C0C"/>
          <w:w w:val="105"/>
          <w:sz w:val="21"/>
        </w:rPr>
        <w:t>los parámetros establecidos </w:t>
      </w:r>
      <w:r>
        <w:rPr>
          <w:color w:val="1C1C1C"/>
          <w:w w:val="105"/>
          <w:sz w:val="21"/>
        </w:rPr>
        <w:t>en </w:t>
      </w:r>
      <w:r>
        <w:rPr>
          <w:color w:val="0C0C0C"/>
          <w:w w:val="105"/>
          <w:sz w:val="21"/>
        </w:rPr>
        <w:t>la </w:t>
      </w:r>
      <w:r>
        <w:rPr>
          <w:color w:val="1C1C1C"/>
          <w:w w:val="105"/>
          <w:sz w:val="21"/>
        </w:rPr>
        <w:t>vigente </w:t>
      </w:r>
      <w:r>
        <w:rPr>
          <w:b/>
          <w:color w:val="0C0C0C"/>
          <w:w w:val="105"/>
          <w:sz w:val="21"/>
        </w:rPr>
        <w:t>Ordenanza Reguladora del otorgamiento de vados y reservas de estacionamiento </w:t>
      </w:r>
      <w:r>
        <w:rPr>
          <w:color w:val="0C0C0C"/>
          <w:w w:val="105"/>
          <w:sz w:val="21"/>
        </w:rPr>
        <w:t>del Ayuntamiento de Tías.</w:t>
      </w:r>
    </w:p>
    <w:p>
      <w:pPr>
        <w:pStyle w:val="ListParagraph"/>
        <w:numPr>
          <w:ilvl w:val="1"/>
          <w:numId w:val="5"/>
        </w:numPr>
        <w:tabs>
          <w:tab w:pos="375" w:val="left" w:leader="none"/>
        </w:tabs>
        <w:spacing w:line="504" w:lineRule="exact" w:before="46" w:after="0"/>
        <w:ind w:left="150" w:right="1528" w:hanging="1"/>
        <w:jc w:val="both"/>
        <w:rPr>
          <w:color w:val="0C0C0C"/>
          <w:sz w:val="21"/>
        </w:rPr>
      </w:pPr>
      <w:r>
        <w:rPr>
          <w:color w:val="0C0C0C"/>
          <w:w w:val="105"/>
          <w:sz w:val="21"/>
        </w:rPr>
        <w:t>Entradas/salidas</w:t>
      </w:r>
      <w:r>
        <w:rPr>
          <w:color w:val="0C0C0C"/>
          <w:spacing w:val="-8"/>
          <w:w w:val="105"/>
          <w:sz w:val="21"/>
        </w:rPr>
        <w:t> </w:t>
      </w:r>
      <w:r>
        <w:rPr>
          <w:color w:val="1C1C1C"/>
          <w:w w:val="105"/>
          <w:sz w:val="21"/>
        </w:rPr>
        <w:t>(vados)</w:t>
      </w:r>
      <w:r>
        <w:rPr>
          <w:color w:val="1C1C1C"/>
          <w:spacing w:val="-7"/>
          <w:w w:val="105"/>
          <w:sz w:val="21"/>
        </w:rPr>
        <w:t> </w:t>
      </w:r>
      <w:r>
        <w:rPr>
          <w:color w:val="0C0C0C"/>
          <w:w w:val="105"/>
          <w:sz w:val="21"/>
        </w:rPr>
        <w:t>de</w:t>
      </w:r>
      <w:r>
        <w:rPr>
          <w:color w:val="0C0C0C"/>
          <w:spacing w:val="-7"/>
          <w:w w:val="105"/>
          <w:sz w:val="21"/>
        </w:rPr>
        <w:t> </w:t>
      </w:r>
      <w:r>
        <w:rPr>
          <w:color w:val="1C1C1C"/>
          <w:w w:val="105"/>
          <w:sz w:val="21"/>
        </w:rPr>
        <w:t>vehículos</w:t>
      </w:r>
      <w:r>
        <w:rPr>
          <w:color w:val="1C1C1C"/>
          <w:spacing w:val="3"/>
          <w:w w:val="105"/>
          <w:sz w:val="21"/>
        </w:rPr>
        <w:t> </w:t>
      </w:r>
      <w:r>
        <w:rPr>
          <w:color w:val="1C1C1C"/>
          <w:w w:val="105"/>
          <w:sz w:val="21"/>
        </w:rPr>
        <w:t>a</w:t>
      </w:r>
      <w:r>
        <w:rPr>
          <w:color w:val="1C1C1C"/>
          <w:spacing w:val="-12"/>
          <w:w w:val="105"/>
          <w:sz w:val="21"/>
        </w:rPr>
        <w:t> </w:t>
      </w:r>
      <w:r>
        <w:rPr>
          <w:color w:val="0C0C0C"/>
          <w:w w:val="105"/>
          <w:sz w:val="21"/>
        </w:rPr>
        <w:t>edificios</w:t>
      </w:r>
      <w:r>
        <w:rPr>
          <w:color w:val="0C0C0C"/>
          <w:spacing w:val="-5"/>
          <w:w w:val="105"/>
          <w:sz w:val="21"/>
        </w:rPr>
        <w:t> </w:t>
      </w:r>
      <w:r>
        <w:rPr>
          <w:color w:val="0C0C0C"/>
          <w:w w:val="105"/>
          <w:sz w:val="21"/>
        </w:rPr>
        <w:t>o</w:t>
      </w:r>
      <w:r>
        <w:rPr>
          <w:color w:val="0C0C0C"/>
          <w:spacing w:val="-6"/>
          <w:w w:val="105"/>
          <w:sz w:val="21"/>
        </w:rPr>
        <w:t> </w:t>
      </w:r>
      <w:r>
        <w:rPr>
          <w:color w:val="0C0C0C"/>
          <w:w w:val="105"/>
          <w:sz w:val="21"/>
        </w:rPr>
        <w:t>aparcamientos</w:t>
      </w:r>
      <w:r>
        <w:rPr>
          <w:color w:val="0C0C0C"/>
          <w:spacing w:val="5"/>
          <w:w w:val="105"/>
          <w:sz w:val="21"/>
        </w:rPr>
        <w:t> </w:t>
      </w:r>
      <w:r>
        <w:rPr>
          <w:color w:val="1C1C1C"/>
          <w:w w:val="105"/>
          <w:sz w:val="21"/>
        </w:rPr>
        <w:t>con</w:t>
      </w:r>
      <w:r>
        <w:rPr>
          <w:color w:val="1C1C1C"/>
          <w:spacing w:val="-7"/>
          <w:w w:val="105"/>
          <w:sz w:val="21"/>
        </w:rPr>
        <w:t> </w:t>
      </w:r>
      <w:r>
        <w:rPr>
          <w:color w:val="0C0C0C"/>
          <w:w w:val="105"/>
          <w:sz w:val="21"/>
        </w:rPr>
        <w:t>carril</w:t>
      </w:r>
      <w:r>
        <w:rPr>
          <w:color w:val="0C0C0C"/>
          <w:spacing w:val="-4"/>
          <w:w w:val="105"/>
          <w:sz w:val="21"/>
        </w:rPr>
        <w:t> </w:t>
      </w:r>
      <w:r>
        <w:rPr>
          <w:color w:val="1C1C1C"/>
          <w:w w:val="105"/>
          <w:sz w:val="21"/>
        </w:rPr>
        <w:t>sencillo:</w:t>
      </w:r>
      <w:r>
        <w:rPr>
          <w:color w:val="0C0C0C"/>
          <w:w w:val="105"/>
          <w:sz w:val="21"/>
        </w:rPr>
        <w:t> VÍA ZONA </w:t>
      </w:r>
      <w:r>
        <w:rPr>
          <w:color w:val="1C1C1C"/>
          <w:w w:val="105"/>
          <w:sz w:val="21"/>
        </w:rPr>
        <w:t>1ª: 150 euros// </w:t>
      </w:r>
      <w:r>
        <w:rPr>
          <w:color w:val="0C0C0C"/>
          <w:w w:val="105"/>
          <w:sz w:val="21"/>
        </w:rPr>
        <w:t>año o</w:t>
      </w:r>
      <w:r>
        <w:rPr>
          <w:color w:val="0C0C0C"/>
          <w:spacing w:val="20"/>
          <w:w w:val="105"/>
          <w:sz w:val="21"/>
        </w:rPr>
        <w:t> </w:t>
      </w:r>
      <w:r>
        <w:rPr>
          <w:color w:val="0C0C0C"/>
          <w:w w:val="105"/>
          <w:sz w:val="21"/>
        </w:rPr>
        <w:t>fracción</w:t>
      </w:r>
    </w:p>
    <w:p>
      <w:pPr>
        <w:pStyle w:val="BodyText"/>
        <w:spacing w:line="200" w:lineRule="exact"/>
        <w:ind w:left="150"/>
        <w:jc w:val="both"/>
      </w:pPr>
      <w:r>
        <w:rPr>
          <w:color w:val="0C0C0C"/>
          <w:w w:val="105"/>
        </w:rPr>
        <w:t>VÍA ZONA 2ª: 120 </w:t>
      </w:r>
      <w:r>
        <w:rPr>
          <w:color w:val="1C1C1C"/>
          <w:w w:val="105"/>
        </w:rPr>
        <w:t>euros// </w:t>
      </w:r>
      <w:r>
        <w:rPr>
          <w:color w:val="0C0C0C"/>
          <w:w w:val="105"/>
        </w:rPr>
        <w:t>año o</w:t>
      </w:r>
      <w:r>
        <w:rPr>
          <w:color w:val="0C0C0C"/>
          <w:spacing w:val="21"/>
          <w:w w:val="105"/>
        </w:rPr>
        <w:t> </w:t>
      </w:r>
      <w:r>
        <w:rPr>
          <w:color w:val="0C0C0C"/>
          <w:w w:val="105"/>
        </w:rPr>
        <w:t>fracción</w:t>
      </w:r>
    </w:p>
    <w:p>
      <w:pPr>
        <w:pStyle w:val="BodyText"/>
        <w:spacing w:before="13"/>
        <w:ind w:left="150"/>
      </w:pPr>
      <w:r>
        <w:rPr>
          <w:color w:val="0C0C0C"/>
          <w:w w:val="105"/>
        </w:rPr>
        <w:t>VÍA ZONA 3ª: </w:t>
      </w:r>
      <w:r>
        <w:rPr>
          <w:color w:val="1C1C1C"/>
          <w:w w:val="105"/>
        </w:rPr>
        <w:t>80 euros// </w:t>
      </w:r>
      <w:r>
        <w:rPr>
          <w:color w:val="0C0C0C"/>
          <w:w w:val="105"/>
        </w:rPr>
        <w:t>año o fracción</w:t>
      </w:r>
    </w:p>
    <w:p>
      <w:pPr>
        <w:pStyle w:val="ListParagraph"/>
        <w:numPr>
          <w:ilvl w:val="1"/>
          <w:numId w:val="5"/>
        </w:numPr>
        <w:tabs>
          <w:tab w:pos="389" w:val="left" w:leader="none"/>
        </w:tabs>
        <w:spacing w:line="510" w:lineRule="exact" w:before="51" w:after="0"/>
        <w:ind w:left="160" w:right="1703" w:hanging="12"/>
        <w:jc w:val="left"/>
        <w:rPr>
          <w:color w:val="0C0C0C"/>
          <w:sz w:val="21"/>
        </w:rPr>
      </w:pPr>
      <w:r>
        <w:rPr>
          <w:color w:val="0C0C0C"/>
          <w:w w:val="105"/>
          <w:sz w:val="21"/>
        </w:rPr>
        <w:t>Entradas/salidas (vados) de </w:t>
      </w:r>
      <w:r>
        <w:rPr>
          <w:color w:val="1C1C1C"/>
          <w:w w:val="105"/>
          <w:sz w:val="21"/>
        </w:rPr>
        <w:t>vehículos </w:t>
      </w:r>
      <w:r>
        <w:rPr>
          <w:color w:val="0C0C0C"/>
          <w:w w:val="105"/>
          <w:sz w:val="21"/>
        </w:rPr>
        <w:t>a edificios o aparcamientos con carril doble: VÍA ZONA 1</w:t>
      </w:r>
      <w:r>
        <w:rPr>
          <w:color w:val="1C1C1C"/>
          <w:w w:val="105"/>
          <w:sz w:val="21"/>
        </w:rPr>
        <w:t>ª: </w:t>
      </w:r>
      <w:r>
        <w:rPr>
          <w:color w:val="0C0C0C"/>
          <w:w w:val="105"/>
          <w:sz w:val="21"/>
        </w:rPr>
        <w:t>300 </w:t>
      </w:r>
      <w:r>
        <w:rPr>
          <w:color w:val="1C1C1C"/>
          <w:w w:val="105"/>
          <w:sz w:val="21"/>
        </w:rPr>
        <w:t>euros// </w:t>
      </w:r>
      <w:r>
        <w:rPr>
          <w:color w:val="0C0C0C"/>
          <w:w w:val="105"/>
          <w:sz w:val="21"/>
        </w:rPr>
        <w:t>año o</w:t>
      </w:r>
      <w:r>
        <w:rPr>
          <w:color w:val="0C0C0C"/>
          <w:spacing w:val="13"/>
          <w:w w:val="105"/>
          <w:sz w:val="21"/>
        </w:rPr>
        <w:t> </w:t>
      </w:r>
      <w:r>
        <w:rPr>
          <w:color w:val="0C0C0C"/>
          <w:w w:val="105"/>
          <w:sz w:val="21"/>
        </w:rPr>
        <w:t>fracción</w:t>
      </w:r>
    </w:p>
    <w:p>
      <w:pPr>
        <w:pStyle w:val="BodyText"/>
        <w:spacing w:line="193" w:lineRule="exact"/>
        <w:ind w:left="160"/>
      </w:pPr>
      <w:r>
        <w:rPr>
          <w:color w:val="0C0C0C"/>
          <w:w w:val="105"/>
        </w:rPr>
        <w:t>VÍA ZONA </w:t>
      </w:r>
      <w:r>
        <w:rPr>
          <w:color w:val="1C1C1C"/>
          <w:w w:val="105"/>
        </w:rPr>
        <w:t>2ª: </w:t>
      </w:r>
      <w:r>
        <w:rPr>
          <w:color w:val="0C0C0C"/>
          <w:w w:val="105"/>
        </w:rPr>
        <w:t>240 </w:t>
      </w:r>
      <w:r>
        <w:rPr>
          <w:color w:val="1C1C1C"/>
          <w:w w:val="105"/>
        </w:rPr>
        <w:t>euros// año </w:t>
      </w:r>
      <w:r>
        <w:rPr>
          <w:color w:val="0C0C0C"/>
          <w:w w:val="105"/>
        </w:rPr>
        <w:t>o</w:t>
      </w:r>
      <w:r>
        <w:rPr>
          <w:color w:val="0C0C0C"/>
          <w:spacing w:val="13"/>
          <w:w w:val="105"/>
        </w:rPr>
        <w:t> </w:t>
      </w:r>
      <w:r>
        <w:rPr>
          <w:color w:val="1C1C1C"/>
          <w:w w:val="105"/>
        </w:rPr>
        <w:t>fracción</w:t>
      </w:r>
    </w:p>
    <w:p>
      <w:pPr>
        <w:pStyle w:val="BodyText"/>
        <w:spacing w:before="14"/>
        <w:ind w:left="150"/>
      </w:pPr>
      <w:r>
        <w:rPr>
          <w:color w:val="0C0C0C"/>
          <w:w w:val="105"/>
        </w:rPr>
        <w:t>VÍA ZONA 3ª: 160 </w:t>
      </w:r>
      <w:r>
        <w:rPr>
          <w:color w:val="1C1C1C"/>
          <w:w w:val="105"/>
        </w:rPr>
        <w:t>euros// </w:t>
      </w:r>
      <w:r>
        <w:rPr>
          <w:color w:val="0C0C0C"/>
          <w:w w:val="105"/>
        </w:rPr>
        <w:t>año o</w:t>
      </w:r>
      <w:r>
        <w:rPr>
          <w:color w:val="0C0C0C"/>
          <w:spacing w:val="21"/>
          <w:w w:val="105"/>
        </w:rPr>
        <w:t> </w:t>
      </w:r>
      <w:r>
        <w:rPr>
          <w:color w:val="0C0C0C"/>
          <w:w w:val="105"/>
        </w:rPr>
        <w:t>fracción</w:t>
      </w:r>
    </w:p>
    <w:p>
      <w:pPr>
        <w:pStyle w:val="BodyText"/>
        <w:spacing w:before="3"/>
        <w:rPr>
          <w:sz w:val="23"/>
        </w:rPr>
      </w:pPr>
    </w:p>
    <w:p>
      <w:pPr>
        <w:pStyle w:val="ListParagraph"/>
        <w:numPr>
          <w:ilvl w:val="1"/>
          <w:numId w:val="5"/>
        </w:numPr>
        <w:tabs>
          <w:tab w:pos="390" w:val="left" w:leader="none"/>
        </w:tabs>
        <w:spacing w:line="252" w:lineRule="auto" w:before="0" w:after="0"/>
        <w:ind w:left="145" w:right="137" w:firstLine="0"/>
        <w:jc w:val="both"/>
        <w:rPr>
          <w:color w:val="1C1C1C"/>
          <w:sz w:val="21"/>
        </w:rPr>
      </w:pPr>
      <w:r>
        <w:rPr>
          <w:color w:val="0C0C0C"/>
          <w:w w:val="105"/>
          <w:sz w:val="21"/>
        </w:rPr>
        <w:t>Reserva de vía pública con </w:t>
      </w:r>
      <w:r>
        <w:rPr>
          <w:color w:val="1C1C1C"/>
          <w:w w:val="105"/>
          <w:sz w:val="21"/>
        </w:rPr>
        <w:t>carácter </w:t>
      </w:r>
      <w:r>
        <w:rPr>
          <w:color w:val="0C0C0C"/>
          <w:w w:val="105"/>
          <w:sz w:val="21"/>
        </w:rPr>
        <w:t>permanente para </w:t>
      </w:r>
      <w:r>
        <w:rPr>
          <w:color w:val="1C1C1C"/>
          <w:w w:val="105"/>
          <w:sz w:val="21"/>
        </w:rPr>
        <w:t>aparcamiento exclusivo, </w:t>
      </w:r>
      <w:r>
        <w:rPr>
          <w:color w:val="0C0C0C"/>
          <w:w w:val="105"/>
          <w:sz w:val="21"/>
        </w:rPr>
        <w:t>parada de vehículos, carga </w:t>
      </w:r>
      <w:r>
        <w:rPr>
          <w:color w:val="1C1C1C"/>
          <w:w w:val="105"/>
          <w:sz w:val="21"/>
        </w:rPr>
        <w:t>y </w:t>
      </w:r>
      <w:r>
        <w:rPr>
          <w:color w:val="0C0C0C"/>
          <w:w w:val="105"/>
          <w:sz w:val="21"/>
        </w:rPr>
        <w:t>descarga de pasajeros o mercancías </w:t>
      </w:r>
      <w:r>
        <w:rPr>
          <w:color w:val="1C1C1C"/>
          <w:w w:val="105"/>
          <w:sz w:val="21"/>
        </w:rPr>
        <w:t>y recogida/retirada </w:t>
      </w:r>
      <w:r>
        <w:rPr>
          <w:color w:val="0C0C0C"/>
          <w:w w:val="105"/>
          <w:sz w:val="21"/>
        </w:rPr>
        <w:t>de elementos de</w:t>
      </w:r>
      <w:r>
        <w:rPr>
          <w:color w:val="0C0C0C"/>
          <w:spacing w:val="-38"/>
          <w:w w:val="105"/>
          <w:sz w:val="21"/>
        </w:rPr>
        <w:t> </w:t>
      </w:r>
      <w:r>
        <w:rPr>
          <w:color w:val="0C0C0C"/>
          <w:w w:val="105"/>
          <w:sz w:val="21"/>
        </w:rPr>
        <w:t>transporte-ocio:</w:t>
      </w:r>
    </w:p>
    <w:p>
      <w:pPr>
        <w:pStyle w:val="BodyText"/>
        <w:spacing w:before="11"/>
      </w:pPr>
    </w:p>
    <w:p>
      <w:pPr>
        <w:pStyle w:val="BodyText"/>
        <w:spacing w:line="249" w:lineRule="auto"/>
        <w:ind w:left="150" w:right="3240" w:firstLine="9"/>
        <w:jc w:val="both"/>
      </w:pPr>
      <w:r>
        <w:rPr>
          <w:color w:val="0C0C0C"/>
          <w:w w:val="105"/>
        </w:rPr>
        <w:t>VÍA ZONA 1ª: 250 </w:t>
      </w:r>
      <w:r>
        <w:rPr>
          <w:color w:val="1C1C1C"/>
          <w:w w:val="105"/>
        </w:rPr>
        <w:t>euros/ </w:t>
      </w:r>
      <w:r>
        <w:rPr>
          <w:color w:val="0C0C0C"/>
          <w:w w:val="105"/>
        </w:rPr>
        <w:t>unidad de aparcamiento// año o fracción VÍA ZONA 2ª: </w:t>
      </w:r>
      <w:r>
        <w:rPr>
          <w:color w:val="1C1C1C"/>
          <w:w w:val="105"/>
        </w:rPr>
        <w:t>160 euros/ </w:t>
      </w:r>
      <w:r>
        <w:rPr>
          <w:color w:val="0C0C0C"/>
          <w:w w:val="105"/>
        </w:rPr>
        <w:t>unidad de aparcamiento// año o fracción VÍA ZONA 3ª: 100 euros/ unidad de aparcamiento// año o </w:t>
      </w:r>
      <w:r>
        <w:rPr>
          <w:color w:val="1C1C1C"/>
          <w:w w:val="105"/>
        </w:rPr>
        <w:t>fracción</w:t>
      </w:r>
    </w:p>
    <w:p>
      <w:pPr>
        <w:pStyle w:val="BodyText"/>
        <w:spacing w:before="7"/>
        <w:rPr>
          <w:sz w:val="22"/>
        </w:rPr>
      </w:pPr>
    </w:p>
    <w:p>
      <w:pPr>
        <w:pStyle w:val="BodyText"/>
        <w:spacing w:line="252" w:lineRule="auto"/>
        <w:ind w:left="150" w:right="118" w:hanging="3"/>
        <w:jc w:val="both"/>
      </w:pPr>
      <w:r>
        <w:rPr>
          <w:color w:val="0C0C0C"/>
          <w:w w:val="105"/>
        </w:rPr>
        <w:t>Estas tarifas </w:t>
      </w:r>
      <w:r>
        <w:rPr>
          <w:color w:val="1C1C1C"/>
          <w:w w:val="105"/>
        </w:rPr>
        <w:t>serán </w:t>
      </w:r>
      <w:r>
        <w:rPr>
          <w:color w:val="0C0C0C"/>
          <w:w w:val="105"/>
        </w:rPr>
        <w:t>prorrateables por trimestres </w:t>
      </w:r>
      <w:r>
        <w:rPr>
          <w:color w:val="1C1C1C"/>
          <w:w w:val="105"/>
        </w:rPr>
        <w:t>en </w:t>
      </w:r>
      <w:r>
        <w:rPr>
          <w:color w:val="0C0C0C"/>
          <w:w w:val="105"/>
        </w:rPr>
        <w:t>caso de </w:t>
      </w:r>
      <w:r>
        <w:rPr>
          <w:color w:val="1C1C1C"/>
          <w:w w:val="105"/>
        </w:rPr>
        <w:t>alta </w:t>
      </w:r>
      <w:r>
        <w:rPr>
          <w:color w:val="0C0C0C"/>
          <w:w w:val="105"/>
        </w:rPr>
        <w:t>o baja en la licencia de vado o de  reserva de vía pública con carácter permanente para aparcamiento</w:t>
      </w:r>
      <w:r>
        <w:rPr>
          <w:color w:val="0C0C0C"/>
          <w:spacing w:val="34"/>
          <w:w w:val="105"/>
        </w:rPr>
        <w:t> </w:t>
      </w:r>
      <w:r>
        <w:rPr>
          <w:color w:val="1C1C1C"/>
          <w:w w:val="105"/>
        </w:rPr>
        <w:t>exclusivo.</w:t>
      </w:r>
    </w:p>
    <w:p>
      <w:pPr>
        <w:pStyle w:val="BodyText"/>
        <w:spacing w:before="11"/>
      </w:pPr>
    </w:p>
    <w:p>
      <w:pPr>
        <w:pStyle w:val="Heading5"/>
        <w:numPr>
          <w:ilvl w:val="0"/>
          <w:numId w:val="5"/>
        </w:numPr>
        <w:tabs>
          <w:tab w:pos="445" w:val="left" w:leader="none"/>
        </w:tabs>
        <w:spacing w:line="247" w:lineRule="auto" w:before="0" w:after="0"/>
        <w:ind w:left="143" w:right="131" w:hanging="4"/>
        <w:jc w:val="both"/>
        <w:rPr>
          <w:color w:val="0C0C0C"/>
        </w:rPr>
      </w:pPr>
      <w:r>
        <w:rPr>
          <w:i/>
          <w:color w:val="0C0C0C"/>
          <w:w w:val="105"/>
        </w:rPr>
        <w:t>Ocupación del vuelo de toda clase de vías públicas con elementos constructivos cerrados, </w:t>
      </w:r>
      <w:r>
        <w:rPr>
          <w:color w:val="0C0C0C"/>
          <w:w w:val="105"/>
        </w:rPr>
        <w:t>marquesinas, toldos, paravientos </w:t>
      </w:r>
      <w:r>
        <w:rPr>
          <w:rFonts w:ascii="Arial" w:hAnsi="Arial"/>
          <w:b w:val="0"/>
          <w:i/>
          <w:color w:val="0C0C0C"/>
          <w:w w:val="105"/>
          <w:sz w:val="18"/>
        </w:rPr>
        <w:t>y </w:t>
      </w:r>
      <w:r>
        <w:rPr>
          <w:i/>
          <w:color w:val="0C0C0C"/>
          <w:w w:val="105"/>
        </w:rPr>
        <w:t>otras instalaciones semejantes, voladizas sobre vía pública </w:t>
      </w:r>
      <w:r>
        <w:rPr>
          <w:b w:val="0"/>
          <w:i/>
          <w:color w:val="0C0C0C"/>
          <w:w w:val="105"/>
          <w:sz w:val="22"/>
        </w:rPr>
        <w:t>o que </w:t>
      </w:r>
      <w:r>
        <w:rPr>
          <w:i/>
          <w:color w:val="0C0C0C"/>
          <w:w w:val="105"/>
        </w:rPr>
        <w:t>sobresalgan de la línea de fachada; </w:t>
      </w:r>
      <w:r>
        <w:rPr>
          <w:rFonts w:ascii="Arial" w:hAnsi="Arial"/>
          <w:b w:val="0"/>
          <w:i/>
          <w:color w:val="0C0C0C"/>
          <w:w w:val="105"/>
          <w:sz w:val="18"/>
        </w:rPr>
        <w:t>y </w:t>
      </w:r>
      <w:r>
        <w:rPr>
          <w:i/>
          <w:color w:val="0C0C0C"/>
          <w:w w:val="105"/>
        </w:rPr>
        <w:t>ocupación del vuelo de toda clase de vías públicas por torres­ </w:t>
      </w:r>
      <w:r>
        <w:rPr>
          <w:color w:val="0C0C0C"/>
          <w:w w:val="105"/>
        </w:rPr>
        <w:t>grúa cuyo brazo o pluma ocupe en su recorrido el vuelo de la vía</w:t>
      </w:r>
      <w:r>
        <w:rPr>
          <w:color w:val="0C0C0C"/>
          <w:spacing w:val="50"/>
          <w:w w:val="105"/>
        </w:rPr>
        <w:t> </w:t>
      </w:r>
      <w:r>
        <w:rPr>
          <w:color w:val="0C0C0C"/>
          <w:w w:val="105"/>
        </w:rPr>
        <w:t>pública:</w:t>
      </w:r>
    </w:p>
    <w:p>
      <w:pPr>
        <w:pStyle w:val="BodyText"/>
        <w:spacing w:before="4"/>
        <w:rPr>
          <w:b/>
          <w:i/>
          <w:sz w:val="22"/>
        </w:rPr>
      </w:pPr>
    </w:p>
    <w:p>
      <w:pPr>
        <w:pStyle w:val="ListParagraph"/>
        <w:numPr>
          <w:ilvl w:val="0"/>
          <w:numId w:val="6"/>
        </w:numPr>
        <w:tabs>
          <w:tab w:pos="485" w:val="left" w:leader="none"/>
        </w:tabs>
        <w:spacing w:line="252" w:lineRule="auto" w:before="0" w:after="0"/>
        <w:ind w:left="148" w:right="124" w:firstLine="2"/>
        <w:jc w:val="left"/>
        <w:rPr>
          <w:b/>
          <w:sz w:val="21"/>
        </w:rPr>
      </w:pPr>
      <w:r>
        <w:rPr>
          <w:b/>
          <w:color w:val="0C0C0C"/>
          <w:w w:val="105"/>
          <w:sz w:val="21"/>
        </w:rPr>
        <w:t>Marquesinas, toldos, paravientos y otras instalaciones semejantes, voladizas sobre la vía pública o que sobresalgan de la línea de fachada:</w:t>
      </w:r>
    </w:p>
    <w:p>
      <w:pPr>
        <w:pStyle w:val="BodyText"/>
        <w:spacing w:line="252" w:lineRule="auto"/>
        <w:ind w:left="150" w:right="3503"/>
      </w:pPr>
      <w:r>
        <w:rPr>
          <w:color w:val="0C0C0C"/>
          <w:w w:val="105"/>
        </w:rPr>
        <w:t>VÍA ZONA 1</w:t>
      </w:r>
      <w:r>
        <w:rPr>
          <w:color w:val="1C1C1C"/>
          <w:w w:val="105"/>
        </w:rPr>
        <w:t>ª: </w:t>
      </w:r>
      <w:r>
        <w:rPr>
          <w:color w:val="0C0C0C"/>
          <w:w w:val="105"/>
        </w:rPr>
        <w:t>14,70 euros/m2 o </w:t>
      </w:r>
      <w:r>
        <w:rPr>
          <w:color w:val="1C1C1C"/>
          <w:w w:val="105"/>
        </w:rPr>
        <w:t>fracción//trimestre </w:t>
      </w:r>
      <w:r>
        <w:rPr>
          <w:color w:val="0C0C0C"/>
          <w:w w:val="105"/>
        </w:rPr>
        <w:t>o </w:t>
      </w:r>
      <w:r>
        <w:rPr>
          <w:color w:val="1C1C1C"/>
          <w:w w:val="105"/>
        </w:rPr>
        <w:t>fracción </w:t>
      </w:r>
      <w:r>
        <w:rPr>
          <w:color w:val="0C0C0C"/>
          <w:w w:val="105"/>
        </w:rPr>
        <w:t>VÍA ZONA 2ª: 10,35 </w:t>
      </w:r>
      <w:r>
        <w:rPr>
          <w:color w:val="1C1C1C"/>
          <w:w w:val="105"/>
        </w:rPr>
        <w:t>euros/m2 </w:t>
      </w:r>
      <w:r>
        <w:rPr>
          <w:color w:val="0C0C0C"/>
          <w:w w:val="105"/>
        </w:rPr>
        <w:t>o fracción// trimestre o </w:t>
      </w:r>
      <w:r>
        <w:rPr>
          <w:color w:val="1C1C1C"/>
          <w:w w:val="105"/>
        </w:rPr>
        <w:t>fracción </w:t>
      </w:r>
      <w:r>
        <w:rPr>
          <w:color w:val="0C0C0C"/>
          <w:w w:val="105"/>
        </w:rPr>
        <w:t>VÍA ZONA 3ª: 7,35 </w:t>
      </w:r>
      <w:r>
        <w:rPr>
          <w:color w:val="1C1C1C"/>
          <w:w w:val="105"/>
        </w:rPr>
        <w:t>euros/m2 o </w:t>
      </w:r>
      <w:r>
        <w:rPr>
          <w:color w:val="0C0C0C"/>
          <w:w w:val="105"/>
        </w:rPr>
        <w:t>fracción// trimestre o fracción</w:t>
      </w:r>
    </w:p>
    <w:p>
      <w:pPr>
        <w:pStyle w:val="BodyText"/>
        <w:spacing w:before="3"/>
        <w:rPr>
          <w:sz w:val="22"/>
        </w:rPr>
      </w:pPr>
    </w:p>
    <w:p>
      <w:pPr>
        <w:pStyle w:val="ListParagraph"/>
        <w:numPr>
          <w:ilvl w:val="0"/>
          <w:numId w:val="6"/>
        </w:numPr>
        <w:tabs>
          <w:tab w:pos="482" w:val="left" w:leader="none"/>
        </w:tabs>
        <w:spacing w:line="240" w:lineRule="auto" w:before="0" w:after="0"/>
        <w:ind w:left="481" w:right="0" w:hanging="277"/>
        <w:jc w:val="both"/>
        <w:rPr>
          <w:b/>
          <w:sz w:val="21"/>
        </w:rPr>
      </w:pPr>
      <w:r>
        <w:rPr>
          <w:b/>
          <w:color w:val="0C0C0C"/>
          <w:w w:val="105"/>
          <w:sz w:val="21"/>
        </w:rPr>
        <w:t>Torres-grúa cuyo brazo o pluma ocupe en su recorrido el vuelo de la vía</w:t>
      </w:r>
      <w:r>
        <w:rPr>
          <w:b/>
          <w:color w:val="0C0C0C"/>
          <w:spacing w:val="9"/>
          <w:w w:val="105"/>
          <w:sz w:val="21"/>
        </w:rPr>
        <w:t> </w:t>
      </w:r>
      <w:r>
        <w:rPr>
          <w:b/>
          <w:color w:val="0C0C0C"/>
          <w:w w:val="105"/>
          <w:sz w:val="21"/>
        </w:rPr>
        <w:t>pública:</w:t>
      </w:r>
    </w:p>
    <w:p>
      <w:pPr>
        <w:pStyle w:val="BodyText"/>
        <w:spacing w:before="10"/>
        <w:rPr>
          <w:b/>
          <w:sz w:val="22"/>
        </w:rPr>
      </w:pPr>
    </w:p>
    <w:p>
      <w:pPr>
        <w:pStyle w:val="BodyText"/>
        <w:spacing w:line="249" w:lineRule="auto"/>
        <w:ind w:left="150" w:right="3702" w:firstLine="4"/>
      </w:pPr>
      <w:r>
        <w:rPr>
          <w:color w:val="0C0C0C"/>
          <w:w w:val="105"/>
        </w:rPr>
        <w:t>VÍA ZONA 1ª: 7 </w:t>
      </w:r>
      <w:r>
        <w:rPr>
          <w:color w:val="1C1C1C"/>
          <w:w w:val="105"/>
        </w:rPr>
        <w:t>euros/m2 </w:t>
      </w:r>
      <w:r>
        <w:rPr>
          <w:color w:val="0C0C0C"/>
          <w:w w:val="105"/>
        </w:rPr>
        <w:t>o fracción//ttimestre </w:t>
      </w:r>
      <w:r>
        <w:rPr>
          <w:color w:val="1C1C1C"/>
          <w:w w:val="105"/>
        </w:rPr>
        <w:t>o </w:t>
      </w:r>
      <w:r>
        <w:rPr>
          <w:color w:val="0C0C0C"/>
          <w:w w:val="105"/>
        </w:rPr>
        <w:t>fracción VÍA ZONA 2ª: 5 </w:t>
      </w:r>
      <w:r>
        <w:rPr>
          <w:color w:val="1C1C1C"/>
          <w:w w:val="105"/>
        </w:rPr>
        <w:t>euros/m2 </w:t>
      </w:r>
      <w:r>
        <w:rPr>
          <w:color w:val="0C0C0C"/>
          <w:w w:val="105"/>
        </w:rPr>
        <w:t>o fracción// trimestre o </w:t>
      </w:r>
      <w:r>
        <w:rPr>
          <w:color w:val="1C1C1C"/>
          <w:w w:val="105"/>
        </w:rPr>
        <w:t>fracción </w:t>
      </w:r>
      <w:r>
        <w:rPr>
          <w:color w:val="0C0C0C"/>
          <w:w w:val="105"/>
        </w:rPr>
        <w:t>VÍA ZONA 3ª: 4 euros/m2 o </w:t>
      </w:r>
      <w:r>
        <w:rPr>
          <w:color w:val="1C1C1C"/>
          <w:w w:val="105"/>
        </w:rPr>
        <w:t>fracción// </w:t>
      </w:r>
      <w:r>
        <w:rPr>
          <w:color w:val="0C0C0C"/>
          <w:w w:val="105"/>
        </w:rPr>
        <w:t>trimestre o </w:t>
      </w:r>
      <w:r>
        <w:rPr>
          <w:color w:val="1C1C1C"/>
          <w:w w:val="105"/>
        </w:rPr>
        <w:t>fracción</w:t>
      </w:r>
    </w:p>
    <w:p>
      <w:pPr>
        <w:pStyle w:val="BodyText"/>
        <w:spacing w:before="7"/>
        <w:rPr>
          <w:sz w:val="22"/>
        </w:rPr>
      </w:pPr>
    </w:p>
    <w:p>
      <w:pPr>
        <w:pStyle w:val="BodyText"/>
        <w:ind w:left="148"/>
      </w:pPr>
      <w:r>
        <w:rPr>
          <w:color w:val="0C0C0C"/>
          <w:w w:val="105"/>
        </w:rPr>
        <w:t>Las tarifas </w:t>
      </w:r>
      <w:r>
        <w:rPr>
          <w:color w:val="1C1C1C"/>
          <w:w w:val="105"/>
        </w:rPr>
        <w:t>correspondientes a este supuesto se </w:t>
      </w:r>
      <w:r>
        <w:rPr>
          <w:color w:val="0C0C0C"/>
          <w:w w:val="105"/>
        </w:rPr>
        <w:t>liquidarán </w:t>
      </w:r>
      <w:r>
        <w:rPr>
          <w:color w:val="1C1C1C"/>
          <w:w w:val="105"/>
        </w:rPr>
        <w:t>atendiendo </w:t>
      </w:r>
      <w:r>
        <w:rPr>
          <w:color w:val="0C0C0C"/>
          <w:w w:val="105"/>
        </w:rPr>
        <w:t>a </w:t>
      </w:r>
      <w:r>
        <w:rPr>
          <w:color w:val="1C1C1C"/>
          <w:w w:val="105"/>
        </w:rPr>
        <w:t>los siguientes </w:t>
      </w:r>
      <w:r>
        <w:rPr>
          <w:color w:val="0C0C0C"/>
          <w:w w:val="105"/>
        </w:rPr>
        <w:t>criterios:</w:t>
      </w:r>
    </w:p>
    <w:p>
      <w:pPr>
        <w:spacing w:after="0"/>
        <w:sectPr>
          <w:pgSz w:w="11910" w:h="16840"/>
          <w:pgMar w:header="708" w:footer="0" w:top="3380" w:bottom="280" w:left="1280" w:right="1260"/>
        </w:sectPr>
      </w:pPr>
    </w:p>
    <w:p>
      <w:pPr>
        <w:pStyle w:val="BodyText"/>
        <w:spacing w:before="11"/>
        <w:rPr>
          <w:sz w:val="11"/>
        </w:rPr>
      </w:pPr>
    </w:p>
    <w:p>
      <w:pPr>
        <w:pStyle w:val="BodyText"/>
        <w:spacing w:line="252" w:lineRule="auto" w:before="91"/>
        <w:ind w:left="150" w:right="125" w:hanging="3"/>
        <w:jc w:val="both"/>
      </w:pPr>
      <w:r>
        <w:rPr>
          <w:color w:val="0C0C0C"/>
          <w:w w:val="105"/>
        </w:rPr>
        <w:t>-La </w:t>
      </w:r>
      <w:r>
        <w:rPr>
          <w:color w:val="1C1C1C"/>
          <w:w w:val="105"/>
        </w:rPr>
        <w:t>superficie </w:t>
      </w:r>
      <w:r>
        <w:rPr>
          <w:color w:val="0C0C0C"/>
          <w:w w:val="105"/>
        </w:rPr>
        <w:t>total ocupada por </w:t>
      </w:r>
      <w:r>
        <w:rPr>
          <w:color w:val="1C1C1C"/>
          <w:w w:val="105"/>
        </w:rPr>
        <w:t>el </w:t>
      </w:r>
      <w:r>
        <w:rPr>
          <w:color w:val="0C0C0C"/>
          <w:w w:val="105"/>
        </w:rPr>
        <w:t>vuelo de la </w:t>
      </w:r>
      <w:r>
        <w:rPr>
          <w:color w:val="1C1C1C"/>
          <w:w w:val="105"/>
        </w:rPr>
        <w:t>grúa será </w:t>
      </w:r>
      <w:r>
        <w:rPr>
          <w:color w:val="0C0C0C"/>
          <w:w w:val="105"/>
        </w:rPr>
        <w:t>equivalente a la que resulte de la proyección horizontal sobre el </w:t>
      </w:r>
      <w:r>
        <w:rPr>
          <w:color w:val="1C1C1C"/>
          <w:w w:val="105"/>
        </w:rPr>
        <w:t>suelo </w:t>
      </w:r>
      <w:r>
        <w:rPr>
          <w:color w:val="0C0C0C"/>
          <w:w w:val="105"/>
        </w:rPr>
        <w:t>de la figura circular que forma </w:t>
      </w:r>
      <w:r>
        <w:rPr>
          <w:color w:val="1C1C1C"/>
          <w:w w:val="105"/>
        </w:rPr>
        <w:t>el </w:t>
      </w:r>
      <w:r>
        <w:rPr>
          <w:color w:val="0C0C0C"/>
          <w:w w:val="105"/>
        </w:rPr>
        <w:t>giro de 360º </w:t>
      </w:r>
      <w:r>
        <w:rPr>
          <w:color w:val="1C1C1C"/>
          <w:w w:val="105"/>
        </w:rPr>
        <w:t>sobre </w:t>
      </w:r>
      <w:r>
        <w:rPr>
          <w:color w:val="0C0C0C"/>
          <w:w w:val="105"/>
        </w:rPr>
        <w:t>su eje de la pluma de la grúa, tomando a tal </w:t>
      </w:r>
      <w:r>
        <w:rPr>
          <w:color w:val="1C1C1C"/>
          <w:w w:val="105"/>
        </w:rPr>
        <w:t>efecto </w:t>
      </w:r>
      <w:r>
        <w:rPr>
          <w:color w:val="0C0C0C"/>
          <w:w w:val="105"/>
        </w:rPr>
        <w:t>como radio </w:t>
      </w:r>
      <w:r>
        <w:rPr>
          <w:color w:val="1C1C1C"/>
          <w:w w:val="105"/>
        </w:rPr>
        <w:t>su </w:t>
      </w:r>
      <w:r>
        <w:rPr>
          <w:color w:val="0C0C0C"/>
          <w:w w:val="105"/>
        </w:rPr>
        <w:t>brazo de mayor longitud</w:t>
      </w:r>
      <w:r>
        <w:rPr>
          <w:color w:val="383838"/>
          <w:w w:val="105"/>
        </w:rPr>
        <w:t>.</w:t>
      </w:r>
    </w:p>
    <w:p>
      <w:pPr>
        <w:pStyle w:val="BodyText"/>
        <w:spacing w:before="5"/>
        <w:rPr>
          <w:sz w:val="22"/>
        </w:rPr>
      </w:pPr>
    </w:p>
    <w:p>
      <w:pPr>
        <w:pStyle w:val="BodyText"/>
        <w:spacing w:line="247" w:lineRule="auto"/>
        <w:ind w:left="146" w:right="126" w:firstLine="1"/>
        <w:jc w:val="both"/>
      </w:pPr>
      <w:r>
        <w:rPr>
          <w:color w:val="0C0C0C"/>
          <w:w w:val="105"/>
        </w:rPr>
        <w:t>-La </w:t>
      </w:r>
      <w:r>
        <w:rPr>
          <w:color w:val="1C1C1C"/>
          <w:w w:val="105"/>
        </w:rPr>
        <w:t>superficie gravada será </w:t>
      </w:r>
      <w:r>
        <w:rPr>
          <w:color w:val="0C0C0C"/>
          <w:w w:val="105"/>
        </w:rPr>
        <w:t>la correspondiente a la </w:t>
      </w:r>
      <w:r>
        <w:rPr>
          <w:color w:val="1C1C1C"/>
          <w:w w:val="105"/>
        </w:rPr>
        <w:t>superficie </w:t>
      </w:r>
      <w:r>
        <w:rPr>
          <w:color w:val="0C0C0C"/>
          <w:w w:val="105"/>
        </w:rPr>
        <w:t>de </w:t>
      </w:r>
      <w:r>
        <w:rPr>
          <w:color w:val="1C1C1C"/>
          <w:w w:val="105"/>
        </w:rPr>
        <w:t>los segmentos </w:t>
      </w:r>
      <w:r>
        <w:rPr>
          <w:color w:val="0C0C0C"/>
          <w:w w:val="105"/>
        </w:rPr>
        <w:t>circulares o </w:t>
      </w:r>
      <w:r>
        <w:rPr>
          <w:color w:val="1C1C1C"/>
          <w:w w:val="105"/>
        </w:rPr>
        <w:t>semicirculares, </w:t>
      </w:r>
      <w:r>
        <w:rPr>
          <w:color w:val="0C0C0C"/>
          <w:w w:val="105"/>
        </w:rPr>
        <w:t>del círculo </w:t>
      </w:r>
      <w:r>
        <w:rPr>
          <w:color w:val="1C1C1C"/>
          <w:w w:val="105"/>
        </w:rPr>
        <w:t>señalado en el </w:t>
      </w:r>
      <w:r>
        <w:rPr>
          <w:color w:val="0C0C0C"/>
          <w:w w:val="105"/>
        </w:rPr>
        <w:t>párrafo anterior, que ocupe vías públicas o terrenos de uso o dominio público, </w:t>
      </w:r>
      <w:r>
        <w:rPr>
          <w:color w:val="1C1C1C"/>
          <w:w w:val="105"/>
        </w:rPr>
        <w:t>en su </w:t>
      </w:r>
      <w:r>
        <w:rPr>
          <w:color w:val="0C0C0C"/>
          <w:w w:val="105"/>
        </w:rPr>
        <w:t>proyección horizontal </w:t>
      </w:r>
      <w:r>
        <w:rPr>
          <w:color w:val="1C1C1C"/>
          <w:w w:val="105"/>
        </w:rPr>
        <w:t>sobre el suelo.</w:t>
      </w:r>
    </w:p>
    <w:p>
      <w:pPr>
        <w:pStyle w:val="BodyText"/>
        <w:spacing w:before="10"/>
        <w:rPr>
          <w:sz w:val="22"/>
        </w:rPr>
      </w:pPr>
    </w:p>
    <w:p>
      <w:pPr>
        <w:pStyle w:val="BodyText"/>
        <w:spacing w:line="252" w:lineRule="auto"/>
        <w:ind w:left="146" w:right="118" w:firstLine="2"/>
        <w:jc w:val="both"/>
      </w:pPr>
      <w:r>
        <w:rPr>
          <w:color w:val="0C0C0C"/>
          <w:w w:val="105"/>
        </w:rPr>
        <w:t>-Los interesados </w:t>
      </w:r>
      <w:r>
        <w:rPr>
          <w:color w:val="1C1C1C"/>
          <w:w w:val="105"/>
        </w:rPr>
        <w:t>vendrán </w:t>
      </w:r>
      <w:r>
        <w:rPr>
          <w:color w:val="0C0C0C"/>
          <w:w w:val="105"/>
        </w:rPr>
        <w:t>obligados a presentar, en </w:t>
      </w:r>
      <w:r>
        <w:rPr>
          <w:color w:val="1C1C1C"/>
          <w:w w:val="105"/>
        </w:rPr>
        <w:t>el </w:t>
      </w:r>
      <w:r>
        <w:rPr>
          <w:color w:val="0C0C0C"/>
          <w:w w:val="105"/>
        </w:rPr>
        <w:t>momento de </w:t>
      </w:r>
      <w:r>
        <w:rPr>
          <w:color w:val="1C1C1C"/>
          <w:w w:val="105"/>
        </w:rPr>
        <w:t>solicitar </w:t>
      </w:r>
      <w:r>
        <w:rPr>
          <w:color w:val="0C0C0C"/>
          <w:w w:val="105"/>
        </w:rPr>
        <w:t>la autorización o licencia, además del certificado </w:t>
      </w:r>
      <w:r>
        <w:rPr>
          <w:color w:val="1C1C1C"/>
          <w:w w:val="105"/>
        </w:rPr>
        <w:t>técnico </w:t>
      </w:r>
      <w:r>
        <w:rPr>
          <w:color w:val="0C0C0C"/>
          <w:w w:val="105"/>
        </w:rPr>
        <w:t>que </w:t>
      </w:r>
      <w:r>
        <w:rPr>
          <w:color w:val="1C1C1C"/>
          <w:w w:val="105"/>
        </w:rPr>
        <w:t>acredite el </w:t>
      </w:r>
      <w:r>
        <w:rPr>
          <w:color w:val="0C0C0C"/>
          <w:w w:val="105"/>
        </w:rPr>
        <w:t>buen funcionamiento de </w:t>
      </w:r>
      <w:r>
        <w:rPr>
          <w:b/>
          <w:color w:val="0C0C0C"/>
          <w:w w:val="105"/>
          <w:sz w:val="20"/>
        </w:rPr>
        <w:t>la </w:t>
      </w:r>
      <w:r>
        <w:rPr>
          <w:color w:val="0C0C0C"/>
          <w:w w:val="105"/>
        </w:rPr>
        <w:t>grúa, emitido por la </w:t>
      </w:r>
      <w:r>
        <w:rPr>
          <w:color w:val="1C1C1C"/>
          <w:w w:val="105"/>
        </w:rPr>
        <w:t>empresa instaladora </w:t>
      </w:r>
      <w:r>
        <w:rPr>
          <w:color w:val="0C0C0C"/>
          <w:w w:val="105"/>
        </w:rPr>
        <w:t>de la </w:t>
      </w:r>
      <w:r>
        <w:rPr>
          <w:color w:val="1C1C1C"/>
          <w:w w:val="105"/>
        </w:rPr>
        <w:t>grúa, y </w:t>
      </w:r>
      <w:r>
        <w:rPr>
          <w:color w:val="0C0C0C"/>
          <w:w w:val="105"/>
        </w:rPr>
        <w:t>de la </w:t>
      </w:r>
      <w:r>
        <w:rPr>
          <w:color w:val="1C1C1C"/>
          <w:w w:val="105"/>
        </w:rPr>
        <w:t>fotocopia </w:t>
      </w:r>
      <w:r>
        <w:rPr>
          <w:color w:val="0C0C0C"/>
          <w:w w:val="105"/>
        </w:rPr>
        <w:t>del último </w:t>
      </w:r>
      <w:r>
        <w:rPr>
          <w:color w:val="1C1C1C"/>
          <w:w w:val="105"/>
        </w:rPr>
        <w:t>recibo </w:t>
      </w:r>
      <w:r>
        <w:rPr>
          <w:color w:val="0C0C0C"/>
          <w:w w:val="105"/>
        </w:rPr>
        <w:t>que acredite la </w:t>
      </w:r>
      <w:r>
        <w:rPr>
          <w:color w:val="1C1C1C"/>
          <w:w w:val="105"/>
        </w:rPr>
        <w:t>vigencia </w:t>
      </w:r>
      <w:r>
        <w:rPr>
          <w:color w:val="0C0C0C"/>
          <w:w w:val="105"/>
        </w:rPr>
        <w:t>del </w:t>
      </w:r>
      <w:r>
        <w:rPr>
          <w:color w:val="1C1C1C"/>
          <w:w w:val="105"/>
        </w:rPr>
        <w:t>seguro </w:t>
      </w:r>
      <w:r>
        <w:rPr>
          <w:color w:val="0C0C0C"/>
          <w:w w:val="105"/>
        </w:rPr>
        <w:t>de responsabilidad </w:t>
      </w:r>
      <w:r>
        <w:rPr>
          <w:color w:val="1C1C1C"/>
          <w:w w:val="105"/>
        </w:rPr>
        <w:t>civil </w:t>
      </w:r>
      <w:r>
        <w:rPr>
          <w:color w:val="0C0C0C"/>
          <w:w w:val="105"/>
        </w:rPr>
        <w:t>de la grúa, un plano a </w:t>
      </w:r>
      <w:r>
        <w:rPr>
          <w:color w:val="1C1C1C"/>
          <w:w w:val="105"/>
        </w:rPr>
        <w:t>escala </w:t>
      </w:r>
      <w:r>
        <w:rPr>
          <w:color w:val="0C0C0C"/>
          <w:w w:val="105"/>
        </w:rPr>
        <w:t>de la </w:t>
      </w:r>
      <w:r>
        <w:rPr>
          <w:color w:val="1C1C1C"/>
          <w:w w:val="105"/>
        </w:rPr>
        <w:t>situación </w:t>
      </w:r>
      <w:r>
        <w:rPr>
          <w:color w:val="0C0C0C"/>
          <w:w w:val="105"/>
        </w:rPr>
        <w:t>de la grúa </w:t>
      </w:r>
      <w:r>
        <w:rPr>
          <w:color w:val="1C1C1C"/>
          <w:w w:val="105"/>
        </w:rPr>
        <w:t>en </w:t>
      </w:r>
      <w:r>
        <w:rPr>
          <w:color w:val="0C0C0C"/>
          <w:w w:val="105"/>
        </w:rPr>
        <w:t>relación con las vías y terrenos de dominio público colindantes, determinando </w:t>
      </w:r>
      <w:r>
        <w:rPr>
          <w:color w:val="1C1C1C"/>
          <w:w w:val="105"/>
        </w:rPr>
        <w:t>en el </w:t>
      </w:r>
      <w:r>
        <w:rPr>
          <w:color w:val="0C0C0C"/>
          <w:w w:val="105"/>
        </w:rPr>
        <w:t>mismo la </w:t>
      </w:r>
      <w:r>
        <w:rPr>
          <w:color w:val="1C1C1C"/>
          <w:w w:val="105"/>
        </w:rPr>
        <w:t>superficie </w:t>
      </w:r>
      <w:r>
        <w:rPr>
          <w:color w:val="0C0C0C"/>
          <w:w w:val="105"/>
        </w:rPr>
        <w:t>ocupada en los mismos por </w:t>
      </w:r>
      <w:r>
        <w:rPr>
          <w:color w:val="1C1C1C"/>
          <w:w w:val="105"/>
        </w:rPr>
        <w:t>el </w:t>
      </w:r>
      <w:r>
        <w:rPr>
          <w:color w:val="0C0C0C"/>
          <w:w w:val="105"/>
        </w:rPr>
        <w:t>vuelo del </w:t>
      </w:r>
      <w:r>
        <w:rPr>
          <w:color w:val="1C1C1C"/>
          <w:w w:val="105"/>
        </w:rPr>
        <w:t>aparato.</w:t>
      </w:r>
    </w:p>
    <w:p>
      <w:pPr>
        <w:pStyle w:val="BodyText"/>
        <w:spacing w:line="239" w:lineRule="exact"/>
        <w:ind w:left="148"/>
        <w:jc w:val="both"/>
      </w:pPr>
      <w:r>
        <w:rPr>
          <w:color w:val="0C0C0C"/>
          <w:w w:val="105"/>
        </w:rPr>
        <w:t>En el plano </w:t>
      </w:r>
      <w:r>
        <w:rPr>
          <w:color w:val="1C1C1C"/>
          <w:w w:val="105"/>
        </w:rPr>
        <w:t>en </w:t>
      </w:r>
      <w:r>
        <w:rPr>
          <w:color w:val="0C0C0C"/>
          <w:w w:val="105"/>
        </w:rPr>
        <w:t>cuestión, </w:t>
      </w:r>
      <w:r>
        <w:rPr>
          <w:color w:val="1C1C1C"/>
          <w:w w:val="105"/>
        </w:rPr>
        <w:t>o en </w:t>
      </w:r>
      <w:r>
        <w:rPr>
          <w:color w:val="0C0C0C"/>
          <w:w w:val="105"/>
        </w:rPr>
        <w:t>documento </w:t>
      </w:r>
      <w:r>
        <w:rPr>
          <w:color w:val="1C1C1C"/>
          <w:w w:val="105"/>
        </w:rPr>
        <w:t>aparte, </w:t>
      </w:r>
      <w:r>
        <w:rPr>
          <w:color w:val="0C0C0C"/>
          <w:w w:val="105"/>
        </w:rPr>
        <w:t>deberán indicar </w:t>
      </w:r>
      <w:r>
        <w:rPr>
          <w:color w:val="1C1C1C"/>
          <w:w w:val="105"/>
        </w:rPr>
        <w:t>asimismo </w:t>
      </w:r>
      <w:r>
        <w:rPr>
          <w:color w:val="0C0C0C"/>
          <w:w w:val="105"/>
        </w:rPr>
        <w:t>los </w:t>
      </w:r>
      <w:r>
        <w:rPr>
          <w:color w:val="1C1C1C"/>
          <w:w w:val="105"/>
        </w:rPr>
        <w:t>siguientes </w:t>
      </w:r>
      <w:r>
        <w:rPr>
          <w:color w:val="0C0C0C"/>
          <w:w w:val="105"/>
        </w:rPr>
        <w:t>datos:</w:t>
      </w:r>
    </w:p>
    <w:p>
      <w:pPr>
        <w:pStyle w:val="ListParagraph"/>
        <w:numPr>
          <w:ilvl w:val="0"/>
          <w:numId w:val="7"/>
        </w:numPr>
        <w:tabs>
          <w:tab w:pos="389" w:val="left" w:leader="none"/>
        </w:tabs>
        <w:spacing w:line="240" w:lineRule="auto" w:before="13" w:after="0"/>
        <w:ind w:left="388" w:right="0" w:hanging="241"/>
        <w:jc w:val="left"/>
        <w:rPr>
          <w:sz w:val="21"/>
        </w:rPr>
      </w:pPr>
      <w:r>
        <w:rPr>
          <w:color w:val="0C0C0C"/>
          <w:w w:val="105"/>
          <w:sz w:val="21"/>
        </w:rPr>
        <w:t>Emplazamiento </w:t>
      </w:r>
      <w:r>
        <w:rPr>
          <w:color w:val="1C1C1C"/>
          <w:w w:val="105"/>
          <w:sz w:val="21"/>
        </w:rPr>
        <w:t>exacto </w:t>
      </w:r>
      <w:r>
        <w:rPr>
          <w:color w:val="0C0C0C"/>
          <w:w w:val="105"/>
          <w:sz w:val="21"/>
        </w:rPr>
        <w:t>del lugar que ocupa la base de la grúa dentro del</w:t>
      </w:r>
      <w:r>
        <w:rPr>
          <w:color w:val="0C0C0C"/>
          <w:spacing w:val="-1"/>
          <w:w w:val="105"/>
          <w:sz w:val="21"/>
        </w:rPr>
        <w:t> </w:t>
      </w:r>
      <w:r>
        <w:rPr>
          <w:color w:val="1C1C1C"/>
          <w:w w:val="105"/>
          <w:sz w:val="21"/>
        </w:rPr>
        <w:t>solar.</w:t>
      </w:r>
    </w:p>
    <w:p>
      <w:pPr>
        <w:pStyle w:val="ListParagraph"/>
        <w:numPr>
          <w:ilvl w:val="0"/>
          <w:numId w:val="7"/>
        </w:numPr>
        <w:tabs>
          <w:tab w:pos="409" w:val="left" w:leader="none"/>
          <w:tab w:pos="7821" w:val="left" w:leader="none"/>
        </w:tabs>
        <w:spacing w:line="252" w:lineRule="auto" w:before="14" w:after="0"/>
        <w:ind w:left="146" w:right="119" w:firstLine="0"/>
        <w:jc w:val="left"/>
        <w:rPr>
          <w:sz w:val="21"/>
        </w:rPr>
      </w:pPr>
      <w:r>
        <w:rPr>
          <w:color w:val="0C0C0C"/>
          <w:w w:val="105"/>
          <w:sz w:val="21"/>
        </w:rPr>
        <w:t>Proyección</w:t>
      </w:r>
      <w:r>
        <w:rPr>
          <w:color w:val="0C0C0C"/>
          <w:spacing w:val="28"/>
          <w:w w:val="105"/>
          <w:sz w:val="21"/>
        </w:rPr>
        <w:t> </w:t>
      </w:r>
      <w:r>
        <w:rPr>
          <w:color w:val="0C0C0C"/>
          <w:w w:val="105"/>
          <w:sz w:val="21"/>
        </w:rPr>
        <w:t>horizontal</w:t>
      </w:r>
      <w:r>
        <w:rPr>
          <w:color w:val="0C0C0C"/>
          <w:spacing w:val="13"/>
          <w:w w:val="105"/>
          <w:sz w:val="21"/>
        </w:rPr>
        <w:t> </w:t>
      </w:r>
      <w:r>
        <w:rPr>
          <w:color w:val="0C0C0C"/>
          <w:w w:val="105"/>
          <w:sz w:val="21"/>
        </w:rPr>
        <w:t>del</w:t>
      </w:r>
      <w:r>
        <w:rPr>
          <w:color w:val="0C0C0C"/>
          <w:spacing w:val="14"/>
          <w:w w:val="105"/>
          <w:sz w:val="21"/>
        </w:rPr>
        <w:t> </w:t>
      </w:r>
      <w:r>
        <w:rPr>
          <w:color w:val="0C0C0C"/>
          <w:w w:val="105"/>
          <w:sz w:val="21"/>
        </w:rPr>
        <w:t>vuelo</w:t>
      </w:r>
      <w:r>
        <w:rPr>
          <w:color w:val="0C0C0C"/>
          <w:spacing w:val="12"/>
          <w:w w:val="105"/>
          <w:sz w:val="21"/>
        </w:rPr>
        <w:t> </w:t>
      </w:r>
      <w:r>
        <w:rPr>
          <w:color w:val="0C0C0C"/>
          <w:w w:val="105"/>
          <w:sz w:val="21"/>
        </w:rPr>
        <w:t>de</w:t>
      </w:r>
      <w:r>
        <w:rPr>
          <w:color w:val="0C0C0C"/>
          <w:spacing w:val="10"/>
          <w:w w:val="105"/>
          <w:sz w:val="21"/>
        </w:rPr>
        <w:t> </w:t>
      </w:r>
      <w:r>
        <w:rPr>
          <w:color w:val="1C1C1C"/>
          <w:w w:val="105"/>
          <w:sz w:val="21"/>
        </w:rPr>
        <w:t>su</w:t>
      </w:r>
      <w:r>
        <w:rPr>
          <w:color w:val="1C1C1C"/>
          <w:spacing w:val="16"/>
          <w:w w:val="105"/>
          <w:sz w:val="21"/>
        </w:rPr>
        <w:t> </w:t>
      </w:r>
      <w:r>
        <w:rPr>
          <w:color w:val="0C0C0C"/>
          <w:w w:val="105"/>
          <w:sz w:val="21"/>
        </w:rPr>
        <w:t>pluma</w:t>
      </w:r>
      <w:r>
        <w:rPr>
          <w:color w:val="0C0C0C"/>
          <w:spacing w:val="8"/>
          <w:w w:val="105"/>
          <w:sz w:val="21"/>
        </w:rPr>
        <w:t> </w:t>
      </w:r>
      <w:r>
        <w:rPr>
          <w:color w:val="1C1C1C"/>
          <w:w w:val="105"/>
          <w:sz w:val="21"/>
        </w:rPr>
        <w:t>sobre</w:t>
      </w:r>
      <w:r>
        <w:rPr>
          <w:color w:val="1C1C1C"/>
          <w:spacing w:val="5"/>
          <w:w w:val="105"/>
          <w:sz w:val="21"/>
        </w:rPr>
        <w:t> </w:t>
      </w:r>
      <w:r>
        <w:rPr>
          <w:color w:val="0C0C0C"/>
          <w:w w:val="105"/>
          <w:sz w:val="21"/>
        </w:rPr>
        <w:t>las</w:t>
      </w:r>
      <w:r>
        <w:rPr>
          <w:color w:val="0C0C0C"/>
          <w:spacing w:val="15"/>
          <w:w w:val="105"/>
          <w:sz w:val="21"/>
        </w:rPr>
        <w:t> </w:t>
      </w:r>
      <w:r>
        <w:rPr>
          <w:color w:val="0C0C0C"/>
          <w:w w:val="105"/>
          <w:sz w:val="21"/>
        </w:rPr>
        <w:t>vías</w:t>
      </w:r>
      <w:r>
        <w:rPr>
          <w:color w:val="0C0C0C"/>
          <w:spacing w:val="16"/>
          <w:w w:val="105"/>
          <w:sz w:val="21"/>
        </w:rPr>
        <w:t> </w:t>
      </w:r>
      <w:r>
        <w:rPr>
          <w:color w:val="1C1C1C"/>
          <w:w w:val="105"/>
          <w:sz w:val="21"/>
        </w:rPr>
        <w:t>y</w:t>
      </w:r>
      <w:r>
        <w:rPr>
          <w:color w:val="1C1C1C"/>
          <w:spacing w:val="6"/>
          <w:w w:val="105"/>
          <w:sz w:val="21"/>
        </w:rPr>
        <w:t> </w:t>
      </w:r>
      <w:r>
        <w:rPr>
          <w:color w:val="1C1C1C"/>
          <w:w w:val="105"/>
          <w:sz w:val="21"/>
        </w:rPr>
        <w:t>espacios</w:t>
      </w:r>
      <w:r>
        <w:rPr>
          <w:color w:val="1C1C1C"/>
          <w:spacing w:val="21"/>
          <w:w w:val="105"/>
          <w:sz w:val="21"/>
        </w:rPr>
        <w:t> </w:t>
      </w:r>
      <w:r>
        <w:rPr>
          <w:color w:val="0C0C0C"/>
          <w:w w:val="105"/>
          <w:sz w:val="21"/>
        </w:rPr>
        <w:t>públicos</w:t>
        <w:tab/>
        <w:t>colindantes y la</w:t>
      </w:r>
      <w:r>
        <w:rPr>
          <w:color w:val="1C1C1C"/>
          <w:w w:val="105"/>
          <w:sz w:val="21"/>
        </w:rPr>
        <w:t> superficie </w:t>
      </w:r>
      <w:r>
        <w:rPr>
          <w:color w:val="0C0C0C"/>
          <w:w w:val="105"/>
          <w:sz w:val="21"/>
        </w:rPr>
        <w:t>en metros </w:t>
      </w:r>
      <w:r>
        <w:rPr>
          <w:color w:val="1C1C1C"/>
          <w:w w:val="105"/>
          <w:sz w:val="21"/>
        </w:rPr>
        <w:t>cuadrados </w:t>
      </w:r>
      <w:r>
        <w:rPr>
          <w:color w:val="0C0C0C"/>
          <w:w w:val="105"/>
          <w:sz w:val="21"/>
        </w:rPr>
        <w:t>del </w:t>
      </w:r>
      <w:r>
        <w:rPr>
          <w:color w:val="1C1C1C"/>
          <w:w w:val="105"/>
          <w:sz w:val="21"/>
        </w:rPr>
        <w:t>segmento o segmentos </w:t>
      </w:r>
      <w:r>
        <w:rPr>
          <w:color w:val="0C0C0C"/>
          <w:w w:val="105"/>
          <w:sz w:val="21"/>
        </w:rPr>
        <w:t>ocupados </w:t>
      </w:r>
      <w:r>
        <w:rPr>
          <w:color w:val="1C1C1C"/>
          <w:w w:val="105"/>
          <w:sz w:val="21"/>
        </w:rPr>
        <w:t>en </w:t>
      </w:r>
      <w:r>
        <w:rPr>
          <w:color w:val="0C0C0C"/>
          <w:w w:val="105"/>
          <w:sz w:val="21"/>
        </w:rPr>
        <w:t>cada una de</w:t>
      </w:r>
      <w:r>
        <w:rPr>
          <w:color w:val="0C0C0C"/>
          <w:spacing w:val="11"/>
          <w:w w:val="105"/>
          <w:sz w:val="21"/>
        </w:rPr>
        <w:t> </w:t>
      </w:r>
      <w:r>
        <w:rPr>
          <w:color w:val="1C1C1C"/>
          <w:w w:val="105"/>
          <w:sz w:val="21"/>
        </w:rPr>
        <w:t>ellos.</w:t>
      </w:r>
    </w:p>
    <w:p>
      <w:pPr>
        <w:pStyle w:val="ListParagraph"/>
        <w:numPr>
          <w:ilvl w:val="0"/>
          <w:numId w:val="7"/>
        </w:numPr>
        <w:tabs>
          <w:tab w:pos="390" w:val="left" w:leader="none"/>
        </w:tabs>
        <w:spacing w:line="239" w:lineRule="exact" w:before="0" w:after="0"/>
        <w:ind w:left="389" w:right="0" w:hanging="241"/>
        <w:jc w:val="left"/>
        <w:rPr>
          <w:sz w:val="21"/>
        </w:rPr>
      </w:pPr>
      <w:r>
        <w:rPr>
          <w:color w:val="0C0C0C"/>
          <w:w w:val="105"/>
          <w:sz w:val="21"/>
        </w:rPr>
        <w:t>Medida de la longitud de la pluma desde </w:t>
      </w:r>
      <w:r>
        <w:rPr>
          <w:color w:val="1C1C1C"/>
          <w:w w:val="105"/>
          <w:sz w:val="21"/>
        </w:rPr>
        <w:t>su eje </w:t>
      </w:r>
      <w:r>
        <w:rPr>
          <w:color w:val="0C0C0C"/>
          <w:w w:val="105"/>
          <w:sz w:val="21"/>
        </w:rPr>
        <w:t>(radio de la circunferencia de vuelo de la</w:t>
      </w:r>
      <w:r>
        <w:rPr>
          <w:color w:val="0C0C0C"/>
          <w:spacing w:val="-18"/>
          <w:w w:val="105"/>
          <w:sz w:val="21"/>
        </w:rPr>
        <w:t> </w:t>
      </w:r>
      <w:r>
        <w:rPr>
          <w:color w:val="0C0C0C"/>
          <w:w w:val="105"/>
          <w:sz w:val="21"/>
        </w:rPr>
        <w:t>grúa)</w:t>
      </w:r>
    </w:p>
    <w:p>
      <w:pPr>
        <w:pStyle w:val="ListParagraph"/>
        <w:numPr>
          <w:ilvl w:val="0"/>
          <w:numId w:val="7"/>
        </w:numPr>
        <w:tabs>
          <w:tab w:pos="390" w:val="left" w:leader="none"/>
        </w:tabs>
        <w:spacing w:line="240" w:lineRule="auto" w:before="13" w:after="0"/>
        <w:ind w:left="389" w:right="0" w:hanging="243"/>
        <w:jc w:val="left"/>
        <w:rPr>
          <w:sz w:val="21"/>
        </w:rPr>
      </w:pPr>
      <w:r>
        <w:rPr>
          <w:color w:val="0C0C0C"/>
          <w:w w:val="105"/>
          <w:sz w:val="21"/>
        </w:rPr>
        <w:t>Distancia desde </w:t>
      </w:r>
      <w:r>
        <w:rPr>
          <w:color w:val="1C1C1C"/>
          <w:w w:val="105"/>
          <w:sz w:val="21"/>
        </w:rPr>
        <w:t>el eje </w:t>
      </w:r>
      <w:r>
        <w:rPr>
          <w:color w:val="0C0C0C"/>
          <w:w w:val="105"/>
          <w:sz w:val="21"/>
        </w:rPr>
        <w:t>a </w:t>
      </w:r>
      <w:r>
        <w:rPr>
          <w:color w:val="1C1C1C"/>
          <w:w w:val="105"/>
          <w:sz w:val="21"/>
        </w:rPr>
        <w:t>cada </w:t>
      </w:r>
      <w:r>
        <w:rPr>
          <w:color w:val="0C0C0C"/>
          <w:w w:val="105"/>
          <w:sz w:val="21"/>
        </w:rPr>
        <w:t>una de las </w:t>
      </w:r>
      <w:r>
        <w:rPr>
          <w:color w:val="1C1C1C"/>
          <w:w w:val="105"/>
          <w:sz w:val="21"/>
        </w:rPr>
        <w:t>vías </w:t>
      </w:r>
      <w:r>
        <w:rPr>
          <w:color w:val="0C0C0C"/>
          <w:w w:val="105"/>
          <w:sz w:val="21"/>
        </w:rPr>
        <w:t>o espacios públicos con linde </w:t>
      </w:r>
      <w:r>
        <w:rPr>
          <w:color w:val="1C1C1C"/>
          <w:w w:val="105"/>
          <w:sz w:val="21"/>
        </w:rPr>
        <w:t>en el</w:t>
      </w:r>
      <w:r>
        <w:rPr>
          <w:color w:val="1C1C1C"/>
          <w:spacing w:val="-8"/>
          <w:w w:val="105"/>
          <w:sz w:val="21"/>
        </w:rPr>
        <w:t> </w:t>
      </w:r>
      <w:r>
        <w:rPr>
          <w:color w:val="1C1C1C"/>
          <w:w w:val="105"/>
          <w:sz w:val="21"/>
        </w:rPr>
        <w:t>solar.</w:t>
      </w:r>
    </w:p>
    <w:p>
      <w:pPr>
        <w:pStyle w:val="ListParagraph"/>
        <w:numPr>
          <w:ilvl w:val="0"/>
          <w:numId w:val="7"/>
        </w:numPr>
        <w:tabs>
          <w:tab w:pos="396" w:val="left" w:leader="none"/>
        </w:tabs>
        <w:spacing w:line="240" w:lineRule="auto" w:before="8" w:after="0"/>
        <w:ind w:left="395" w:right="0" w:hanging="251"/>
        <w:jc w:val="left"/>
        <w:rPr>
          <w:sz w:val="21"/>
        </w:rPr>
      </w:pPr>
      <w:r>
        <w:rPr>
          <w:color w:val="0C0C0C"/>
          <w:w w:val="105"/>
          <w:sz w:val="21"/>
        </w:rPr>
        <w:t>Ancho de </w:t>
      </w:r>
      <w:r>
        <w:rPr>
          <w:color w:val="1C1C1C"/>
          <w:w w:val="105"/>
          <w:sz w:val="21"/>
        </w:rPr>
        <w:t>las </w:t>
      </w:r>
      <w:r>
        <w:rPr>
          <w:color w:val="0C0C0C"/>
          <w:w w:val="105"/>
          <w:sz w:val="21"/>
        </w:rPr>
        <w:t>calles</w:t>
      </w:r>
      <w:r>
        <w:rPr>
          <w:color w:val="0C0C0C"/>
          <w:spacing w:val="-7"/>
          <w:w w:val="105"/>
          <w:sz w:val="21"/>
        </w:rPr>
        <w:t> </w:t>
      </w:r>
      <w:r>
        <w:rPr>
          <w:color w:val="0C0C0C"/>
          <w:w w:val="105"/>
          <w:sz w:val="21"/>
        </w:rPr>
        <w:t>colindantes.</w:t>
      </w:r>
    </w:p>
    <w:p>
      <w:pPr>
        <w:pStyle w:val="ListParagraph"/>
        <w:numPr>
          <w:ilvl w:val="0"/>
          <w:numId w:val="7"/>
        </w:numPr>
        <w:tabs>
          <w:tab w:pos="390" w:val="left" w:leader="none"/>
        </w:tabs>
        <w:spacing w:line="240" w:lineRule="auto" w:before="14" w:after="0"/>
        <w:ind w:left="389" w:right="0" w:hanging="241"/>
        <w:jc w:val="left"/>
        <w:rPr>
          <w:sz w:val="21"/>
        </w:rPr>
      </w:pPr>
      <w:r>
        <w:rPr>
          <w:color w:val="0C0C0C"/>
          <w:w w:val="105"/>
          <w:sz w:val="21"/>
        </w:rPr>
        <w:t>Duración de la ocupación con la </w:t>
      </w:r>
      <w:r>
        <w:rPr>
          <w:color w:val="1C1C1C"/>
          <w:w w:val="105"/>
          <w:sz w:val="21"/>
        </w:rPr>
        <w:t>grúa </w:t>
      </w:r>
      <w:r>
        <w:rPr>
          <w:color w:val="0C0C0C"/>
          <w:w w:val="105"/>
          <w:sz w:val="21"/>
        </w:rPr>
        <w:t>del vuelo del dominio público</w:t>
      </w:r>
      <w:r>
        <w:rPr>
          <w:color w:val="0C0C0C"/>
          <w:spacing w:val="11"/>
          <w:w w:val="105"/>
          <w:sz w:val="21"/>
        </w:rPr>
        <w:t> </w:t>
      </w:r>
      <w:r>
        <w:rPr>
          <w:color w:val="0C0C0C"/>
          <w:w w:val="105"/>
          <w:sz w:val="21"/>
        </w:rPr>
        <w:t>municipal.</w:t>
      </w:r>
    </w:p>
    <w:p>
      <w:pPr>
        <w:pStyle w:val="BodyText"/>
        <w:spacing w:before="9"/>
        <w:rPr>
          <w:sz w:val="22"/>
        </w:rPr>
      </w:pPr>
    </w:p>
    <w:p>
      <w:pPr>
        <w:pStyle w:val="Heading5"/>
        <w:numPr>
          <w:ilvl w:val="0"/>
          <w:numId w:val="8"/>
        </w:numPr>
        <w:tabs>
          <w:tab w:pos="387" w:val="left" w:leader="none"/>
        </w:tabs>
        <w:spacing w:line="252" w:lineRule="auto" w:before="1" w:after="0"/>
        <w:ind w:left="138" w:right="146" w:firstLine="1"/>
        <w:jc w:val="left"/>
        <w:rPr>
          <w:color w:val="0C0C0C"/>
        </w:rPr>
      </w:pPr>
      <w:r>
        <w:rPr>
          <w:i/>
          <w:color w:val="0C0C0C"/>
          <w:w w:val="105"/>
        </w:rPr>
        <w:t>Ocupación</w:t>
      </w:r>
      <w:r>
        <w:rPr>
          <w:i/>
          <w:color w:val="0C0C0C"/>
          <w:spacing w:val="1"/>
          <w:w w:val="105"/>
        </w:rPr>
        <w:t> </w:t>
      </w:r>
      <w:r>
        <w:rPr>
          <w:i/>
          <w:color w:val="0C0C0C"/>
          <w:w w:val="105"/>
        </w:rPr>
        <w:t>de</w:t>
      </w:r>
      <w:r>
        <w:rPr>
          <w:i/>
          <w:color w:val="0C0C0C"/>
          <w:spacing w:val="-10"/>
          <w:w w:val="105"/>
        </w:rPr>
        <w:t> </w:t>
      </w:r>
      <w:r>
        <w:rPr>
          <w:i/>
          <w:color w:val="0C0C0C"/>
          <w:w w:val="105"/>
        </w:rPr>
        <w:t>terrenos</w:t>
      </w:r>
      <w:r>
        <w:rPr>
          <w:i/>
          <w:color w:val="0C0C0C"/>
          <w:spacing w:val="-6"/>
          <w:w w:val="105"/>
        </w:rPr>
        <w:t> </w:t>
      </w:r>
      <w:r>
        <w:rPr>
          <w:i/>
          <w:color w:val="0C0C0C"/>
          <w:w w:val="105"/>
        </w:rPr>
        <w:t>de</w:t>
      </w:r>
      <w:r>
        <w:rPr>
          <w:i/>
          <w:color w:val="0C0C0C"/>
          <w:spacing w:val="-11"/>
          <w:w w:val="105"/>
        </w:rPr>
        <w:t> </w:t>
      </w:r>
      <w:r>
        <w:rPr>
          <w:i/>
          <w:color w:val="0C0C0C"/>
          <w:w w:val="105"/>
        </w:rPr>
        <w:t>uso</w:t>
      </w:r>
      <w:r>
        <w:rPr>
          <w:i/>
          <w:color w:val="0C0C0C"/>
          <w:spacing w:val="-2"/>
          <w:w w:val="105"/>
        </w:rPr>
        <w:t> </w:t>
      </w:r>
      <w:r>
        <w:rPr>
          <w:i/>
          <w:color w:val="0C0C0C"/>
          <w:w w:val="105"/>
        </w:rPr>
        <w:t>público</w:t>
      </w:r>
      <w:r>
        <w:rPr>
          <w:i/>
          <w:color w:val="0C0C0C"/>
          <w:spacing w:val="-3"/>
          <w:w w:val="105"/>
        </w:rPr>
        <w:t> </w:t>
      </w:r>
      <w:r>
        <w:rPr>
          <w:i/>
          <w:color w:val="0C0C0C"/>
          <w:w w:val="105"/>
        </w:rPr>
        <w:t>local</w:t>
      </w:r>
      <w:r>
        <w:rPr>
          <w:i/>
          <w:color w:val="0C0C0C"/>
          <w:spacing w:val="-3"/>
          <w:w w:val="105"/>
        </w:rPr>
        <w:t> </w:t>
      </w:r>
      <w:r>
        <w:rPr>
          <w:i/>
          <w:color w:val="0C0C0C"/>
          <w:w w:val="105"/>
        </w:rPr>
        <w:t>con</w:t>
      </w:r>
      <w:r>
        <w:rPr>
          <w:i/>
          <w:color w:val="0C0C0C"/>
          <w:spacing w:val="-11"/>
          <w:w w:val="105"/>
        </w:rPr>
        <w:t> </w:t>
      </w:r>
      <w:r>
        <w:rPr>
          <w:i/>
          <w:color w:val="0C0C0C"/>
          <w:w w:val="105"/>
        </w:rPr>
        <w:t>mesas,</w:t>
      </w:r>
      <w:r>
        <w:rPr>
          <w:i/>
          <w:color w:val="0C0C0C"/>
          <w:spacing w:val="-7"/>
          <w:w w:val="105"/>
        </w:rPr>
        <w:t> </w:t>
      </w:r>
      <w:r>
        <w:rPr>
          <w:i/>
          <w:color w:val="0C0C0C"/>
          <w:w w:val="105"/>
        </w:rPr>
        <w:t>sillas,</w:t>
      </w:r>
      <w:r>
        <w:rPr>
          <w:i/>
          <w:color w:val="0C0C0C"/>
          <w:spacing w:val="-6"/>
          <w:w w:val="105"/>
        </w:rPr>
        <w:t> </w:t>
      </w:r>
      <w:r>
        <w:rPr>
          <w:i/>
          <w:color w:val="0C0C0C"/>
          <w:w w:val="105"/>
        </w:rPr>
        <w:t>tribunas,</w:t>
      </w:r>
      <w:r>
        <w:rPr>
          <w:i/>
          <w:color w:val="0C0C0C"/>
          <w:spacing w:val="1"/>
          <w:w w:val="105"/>
        </w:rPr>
        <w:t> </w:t>
      </w:r>
      <w:r>
        <w:rPr>
          <w:i/>
          <w:color w:val="0C0C0C"/>
          <w:w w:val="105"/>
        </w:rPr>
        <w:t>tablados</w:t>
      </w:r>
      <w:r>
        <w:rPr>
          <w:i/>
          <w:color w:val="0C0C0C"/>
          <w:spacing w:val="-10"/>
          <w:w w:val="105"/>
        </w:rPr>
        <w:t> </w:t>
      </w:r>
      <w:r>
        <w:rPr>
          <w:rFonts w:ascii="Arial" w:hAnsi="Arial"/>
          <w:b w:val="0"/>
          <w:i/>
          <w:color w:val="0C0C0C"/>
          <w:w w:val="105"/>
          <w:sz w:val="20"/>
        </w:rPr>
        <w:t>y</w:t>
      </w:r>
      <w:r>
        <w:rPr>
          <w:rFonts w:ascii="Arial" w:hAnsi="Arial"/>
          <w:b w:val="0"/>
          <w:i/>
          <w:color w:val="0C0C0C"/>
          <w:spacing w:val="-2"/>
          <w:w w:val="105"/>
          <w:sz w:val="20"/>
        </w:rPr>
        <w:t> </w:t>
      </w:r>
      <w:r>
        <w:rPr>
          <w:i/>
          <w:color w:val="0C0C0C"/>
          <w:w w:val="105"/>
        </w:rPr>
        <w:t>otros</w:t>
      </w:r>
      <w:r>
        <w:rPr>
          <w:i/>
          <w:color w:val="0C0C0C"/>
          <w:spacing w:val="-4"/>
          <w:w w:val="105"/>
        </w:rPr>
        <w:t> </w:t>
      </w:r>
      <w:r>
        <w:rPr>
          <w:i/>
          <w:color w:val="0C0C0C"/>
          <w:w w:val="105"/>
        </w:rPr>
        <w:t>elementos </w:t>
      </w:r>
      <w:r>
        <w:rPr>
          <w:color w:val="0C0C0C"/>
          <w:w w:val="105"/>
        </w:rPr>
        <w:t>análogos, con finalidad</w:t>
      </w:r>
      <w:r>
        <w:rPr>
          <w:color w:val="0C0C0C"/>
          <w:spacing w:val="24"/>
          <w:w w:val="105"/>
        </w:rPr>
        <w:t> </w:t>
      </w:r>
      <w:r>
        <w:rPr>
          <w:color w:val="0C0C0C"/>
          <w:w w:val="105"/>
        </w:rPr>
        <w:t>lucrativa:</w:t>
      </w:r>
    </w:p>
    <w:p>
      <w:pPr>
        <w:pStyle w:val="BodyText"/>
        <w:spacing w:before="3"/>
        <w:rPr>
          <w:b/>
          <w:i/>
          <w:sz w:val="22"/>
        </w:rPr>
      </w:pPr>
    </w:p>
    <w:p>
      <w:pPr>
        <w:pStyle w:val="BodyText"/>
        <w:spacing w:line="249" w:lineRule="auto" w:before="1"/>
        <w:ind w:left="150" w:right="4096"/>
      </w:pPr>
      <w:r>
        <w:rPr>
          <w:color w:val="0C0C0C"/>
          <w:w w:val="105"/>
        </w:rPr>
        <w:t>VÍA ZONA 1</w:t>
      </w:r>
      <w:r>
        <w:rPr>
          <w:color w:val="1C1C1C"/>
          <w:w w:val="105"/>
        </w:rPr>
        <w:t>ª: </w:t>
      </w:r>
      <w:r>
        <w:rPr>
          <w:color w:val="0C0C0C"/>
          <w:w w:val="105"/>
        </w:rPr>
        <w:t>17 euros/m2 o fracción//mes o fracción VÍA ZONA 2ª: 8 euros/m2 o </w:t>
      </w:r>
      <w:r>
        <w:rPr>
          <w:color w:val="1C1C1C"/>
          <w:w w:val="105"/>
        </w:rPr>
        <w:t>fracción//mes </w:t>
      </w:r>
      <w:r>
        <w:rPr>
          <w:color w:val="0C0C0C"/>
          <w:w w:val="105"/>
        </w:rPr>
        <w:t>o </w:t>
      </w:r>
      <w:r>
        <w:rPr>
          <w:color w:val="1C1C1C"/>
          <w:w w:val="105"/>
        </w:rPr>
        <w:t>fracción </w:t>
      </w:r>
      <w:r>
        <w:rPr>
          <w:color w:val="0C0C0C"/>
          <w:w w:val="105"/>
        </w:rPr>
        <w:t>VÍA ZONA 3ª: 4 euros/m2 o </w:t>
      </w:r>
      <w:r>
        <w:rPr>
          <w:color w:val="1C1C1C"/>
          <w:w w:val="105"/>
        </w:rPr>
        <w:t>fracción//mes o </w:t>
      </w:r>
      <w:r>
        <w:rPr>
          <w:color w:val="0C0C0C"/>
          <w:w w:val="105"/>
        </w:rPr>
        <w:t>fracción</w:t>
      </w:r>
    </w:p>
    <w:p>
      <w:pPr>
        <w:pStyle w:val="BodyText"/>
        <w:spacing w:before="2"/>
        <w:rPr>
          <w:sz w:val="22"/>
        </w:rPr>
      </w:pPr>
    </w:p>
    <w:p>
      <w:pPr>
        <w:pStyle w:val="Heading5"/>
        <w:numPr>
          <w:ilvl w:val="0"/>
          <w:numId w:val="8"/>
        </w:numPr>
        <w:tabs>
          <w:tab w:pos="387" w:val="left" w:leader="none"/>
        </w:tabs>
        <w:spacing w:line="240" w:lineRule="auto" w:before="0" w:after="0"/>
        <w:ind w:left="386" w:right="0" w:hanging="250"/>
        <w:jc w:val="left"/>
        <w:rPr>
          <w:rFonts w:ascii="Arial" w:hAnsi="Arial"/>
          <w:i/>
          <w:color w:val="0C0C0C"/>
          <w:sz w:val="20"/>
        </w:rPr>
      </w:pPr>
      <w:r>
        <w:rPr>
          <w:i/>
          <w:color w:val="0C0C0C"/>
          <w:w w:val="105"/>
        </w:rPr>
        <w:t>Ocupación del dominio público local mediante</w:t>
      </w:r>
      <w:r>
        <w:rPr>
          <w:i/>
          <w:color w:val="0C0C0C"/>
          <w:spacing w:val="49"/>
          <w:w w:val="105"/>
        </w:rPr>
        <w:t> </w:t>
      </w:r>
      <w:r>
        <w:rPr>
          <w:i/>
          <w:color w:val="0C0C0C"/>
          <w:w w:val="105"/>
        </w:rPr>
        <w:t>quioscos:</w:t>
      </w:r>
    </w:p>
    <w:p>
      <w:pPr>
        <w:pStyle w:val="BodyText"/>
        <w:spacing w:before="4"/>
        <w:rPr>
          <w:b/>
          <w:i/>
          <w:sz w:val="23"/>
        </w:rPr>
      </w:pPr>
    </w:p>
    <w:p>
      <w:pPr>
        <w:pStyle w:val="BodyText"/>
        <w:spacing w:line="252" w:lineRule="auto"/>
        <w:ind w:left="150" w:right="3503" w:firstLine="4"/>
      </w:pPr>
      <w:r>
        <w:rPr>
          <w:color w:val="0C0C0C"/>
          <w:w w:val="105"/>
        </w:rPr>
        <w:t>VÍA ZONA 1</w:t>
      </w:r>
      <w:r>
        <w:rPr>
          <w:color w:val="1C1C1C"/>
          <w:w w:val="105"/>
        </w:rPr>
        <w:t>ª: </w:t>
      </w:r>
      <w:r>
        <w:rPr>
          <w:color w:val="0C0C0C"/>
          <w:w w:val="105"/>
        </w:rPr>
        <w:t>37 </w:t>
      </w:r>
      <w:r>
        <w:rPr>
          <w:color w:val="1C1C1C"/>
          <w:w w:val="105"/>
        </w:rPr>
        <w:t>euros/m2 </w:t>
      </w:r>
      <w:r>
        <w:rPr>
          <w:color w:val="0C0C0C"/>
          <w:w w:val="105"/>
        </w:rPr>
        <w:t>o </w:t>
      </w:r>
      <w:r>
        <w:rPr>
          <w:color w:val="1C1C1C"/>
          <w:w w:val="105"/>
        </w:rPr>
        <w:t>fracción </w:t>
      </w:r>
      <w:r>
        <w:rPr>
          <w:color w:val="0C0C0C"/>
          <w:w w:val="105"/>
        </w:rPr>
        <w:t>//trimestre o </w:t>
      </w:r>
      <w:r>
        <w:rPr>
          <w:color w:val="1C1C1C"/>
          <w:w w:val="105"/>
        </w:rPr>
        <w:t>fracción </w:t>
      </w:r>
      <w:r>
        <w:rPr>
          <w:color w:val="0C0C0C"/>
          <w:w w:val="105"/>
        </w:rPr>
        <w:t>VÍA ZONA 2ª: </w:t>
      </w:r>
      <w:r>
        <w:rPr>
          <w:rFonts w:ascii="Arial" w:hAnsi="Arial"/>
          <w:color w:val="0C0C0C"/>
          <w:w w:val="105"/>
          <w:sz w:val="20"/>
        </w:rPr>
        <w:t>= </w:t>
      </w:r>
      <w:r>
        <w:rPr>
          <w:color w:val="0C0C0C"/>
          <w:w w:val="105"/>
        </w:rPr>
        <w:t>26 </w:t>
      </w:r>
      <w:r>
        <w:rPr>
          <w:color w:val="1C1C1C"/>
          <w:w w:val="105"/>
        </w:rPr>
        <w:t>euros/m2 </w:t>
      </w:r>
      <w:r>
        <w:rPr>
          <w:color w:val="0C0C0C"/>
          <w:w w:val="105"/>
        </w:rPr>
        <w:t>o </w:t>
      </w:r>
      <w:r>
        <w:rPr>
          <w:color w:val="1C1C1C"/>
          <w:w w:val="105"/>
        </w:rPr>
        <w:t>fracción// </w:t>
      </w:r>
      <w:r>
        <w:rPr>
          <w:color w:val="0C0C0C"/>
          <w:w w:val="105"/>
        </w:rPr>
        <w:t>trimestre o </w:t>
      </w:r>
      <w:r>
        <w:rPr>
          <w:color w:val="1C1C1C"/>
          <w:w w:val="105"/>
        </w:rPr>
        <w:t>fracción </w:t>
      </w:r>
      <w:r>
        <w:rPr>
          <w:color w:val="0C0C0C"/>
          <w:w w:val="105"/>
        </w:rPr>
        <w:t>VÍA ZONA 3ª: 18 </w:t>
      </w:r>
      <w:r>
        <w:rPr>
          <w:color w:val="1C1C1C"/>
          <w:w w:val="105"/>
        </w:rPr>
        <w:t>euros/m2 </w:t>
      </w:r>
      <w:r>
        <w:rPr>
          <w:color w:val="0C0C0C"/>
          <w:w w:val="105"/>
        </w:rPr>
        <w:t>o fracción// trimestre o fracción</w:t>
      </w:r>
    </w:p>
    <w:p>
      <w:pPr>
        <w:pStyle w:val="BodyText"/>
        <w:rPr>
          <w:sz w:val="22"/>
        </w:rPr>
      </w:pPr>
    </w:p>
    <w:p>
      <w:pPr>
        <w:pStyle w:val="Heading5"/>
        <w:numPr>
          <w:ilvl w:val="0"/>
          <w:numId w:val="8"/>
        </w:numPr>
        <w:tabs>
          <w:tab w:pos="411" w:val="left" w:leader="none"/>
        </w:tabs>
        <w:spacing w:line="252" w:lineRule="auto" w:before="0" w:after="0"/>
        <w:ind w:left="138" w:right="126" w:firstLine="1"/>
        <w:jc w:val="both"/>
        <w:rPr>
          <w:color w:val="0C0C0C"/>
        </w:rPr>
      </w:pPr>
      <w:r>
        <w:rPr>
          <w:i/>
          <w:color w:val="0C0C0C"/>
          <w:w w:val="105"/>
        </w:rPr>
        <w:t>Ocupación del dominio público local mediante puestos, barracas o casetas de venta; comercio </w:t>
      </w:r>
      <w:r>
        <w:rPr>
          <w:color w:val="0C0C0C"/>
          <w:w w:val="105"/>
        </w:rPr>
        <w:t>callejero realizado en régimen de ambulancia, en mercados </w:t>
      </w:r>
      <w:r>
        <w:rPr>
          <w:rFonts w:ascii="Arial" w:hAnsi="Arial"/>
          <w:b w:val="0"/>
          <w:i/>
          <w:color w:val="0C0C0C"/>
          <w:w w:val="105"/>
          <w:sz w:val="20"/>
        </w:rPr>
        <w:t>y </w:t>
      </w:r>
      <w:r>
        <w:rPr>
          <w:i/>
          <w:color w:val="0C0C0C"/>
          <w:w w:val="105"/>
        </w:rPr>
        <w:t>mercadillos ocasionales o periódicos </w:t>
      </w:r>
      <w:r>
        <w:rPr>
          <w:color w:val="0C0C0C"/>
          <w:w w:val="105"/>
        </w:rPr>
        <w:t>no permanentes; comercio realizado en el mercado agrícola de Tías; espectáculos públicos o atracciones; vehículos promociona/es; exhibiciones comerciales; rodajes cinematográficos, publicitarios o comerciales; grabaciones o retransmisiones de televisión, audio o</w:t>
      </w:r>
      <w:r>
        <w:rPr>
          <w:color w:val="0C0C0C"/>
          <w:spacing w:val="-15"/>
          <w:w w:val="105"/>
        </w:rPr>
        <w:t> </w:t>
      </w:r>
      <w:r>
        <w:rPr>
          <w:color w:val="0C0C0C"/>
          <w:w w:val="105"/>
        </w:rPr>
        <w:t>video.</w:t>
      </w:r>
    </w:p>
    <w:p>
      <w:pPr>
        <w:pStyle w:val="BodyText"/>
        <w:spacing w:before="9"/>
        <w:rPr>
          <w:b/>
          <w:i/>
        </w:rPr>
      </w:pPr>
    </w:p>
    <w:p>
      <w:pPr>
        <w:pStyle w:val="BodyText"/>
        <w:spacing w:line="252" w:lineRule="auto"/>
        <w:ind w:left="150" w:right="3043" w:firstLine="4"/>
      </w:pPr>
      <w:r>
        <w:rPr>
          <w:color w:val="0C0C0C"/>
          <w:w w:val="105"/>
        </w:rPr>
        <w:t>VÍA ZONA 1ª: 6 euros/ m2 o fracción// </w:t>
      </w:r>
      <w:r>
        <w:rPr>
          <w:color w:val="1C1C1C"/>
          <w:w w:val="105"/>
        </w:rPr>
        <w:t>semana </w:t>
      </w:r>
      <w:r>
        <w:rPr>
          <w:color w:val="0C0C0C"/>
          <w:w w:val="105"/>
        </w:rPr>
        <w:t>/7 días o </w:t>
      </w:r>
      <w:r>
        <w:rPr>
          <w:color w:val="1C1C1C"/>
          <w:w w:val="105"/>
        </w:rPr>
        <w:t>fracción </w:t>
      </w:r>
      <w:r>
        <w:rPr>
          <w:color w:val="0C0C0C"/>
          <w:w w:val="105"/>
        </w:rPr>
        <w:t>VÍA ZONA 2ª: 4 </w:t>
      </w:r>
      <w:r>
        <w:rPr>
          <w:color w:val="1C1C1C"/>
          <w:w w:val="105"/>
        </w:rPr>
        <w:t>euros </w:t>
      </w:r>
      <w:r>
        <w:rPr>
          <w:color w:val="0C0C0C"/>
          <w:w w:val="105"/>
        </w:rPr>
        <w:t>/m2 o </w:t>
      </w:r>
      <w:r>
        <w:rPr>
          <w:color w:val="1C1C1C"/>
          <w:w w:val="105"/>
        </w:rPr>
        <w:t>fracción// semana </w:t>
      </w:r>
      <w:r>
        <w:rPr>
          <w:color w:val="0C0C0C"/>
          <w:w w:val="105"/>
        </w:rPr>
        <w:t>/7 días o </w:t>
      </w:r>
      <w:r>
        <w:rPr>
          <w:color w:val="1C1C1C"/>
          <w:w w:val="105"/>
        </w:rPr>
        <w:t>fracción </w:t>
      </w:r>
      <w:r>
        <w:rPr>
          <w:color w:val="0C0C0C"/>
          <w:w w:val="105"/>
        </w:rPr>
        <w:t>VÍA ZONA 3ª: 3 </w:t>
      </w:r>
      <w:r>
        <w:rPr>
          <w:color w:val="1C1C1C"/>
          <w:w w:val="105"/>
        </w:rPr>
        <w:t>euros </w:t>
      </w:r>
      <w:r>
        <w:rPr>
          <w:color w:val="0C0C0C"/>
          <w:w w:val="105"/>
        </w:rPr>
        <w:t>/m2 o fracción// </w:t>
      </w:r>
      <w:r>
        <w:rPr>
          <w:color w:val="1C1C1C"/>
          <w:w w:val="105"/>
        </w:rPr>
        <w:t>semana </w:t>
      </w:r>
      <w:r>
        <w:rPr>
          <w:color w:val="0C0C0C"/>
          <w:w w:val="105"/>
        </w:rPr>
        <w:t>/7 días o </w:t>
      </w:r>
      <w:r>
        <w:rPr>
          <w:color w:val="1C1C1C"/>
          <w:w w:val="105"/>
        </w:rPr>
        <w:t>fracción</w:t>
      </w:r>
    </w:p>
    <w:p>
      <w:pPr>
        <w:spacing w:after="0" w:line="252" w:lineRule="auto"/>
        <w:sectPr>
          <w:pgSz w:w="11910" w:h="16840"/>
          <w:pgMar w:header="708" w:footer="0" w:top="3380" w:bottom="280" w:left="1280" w:right="1260"/>
        </w:sectPr>
      </w:pPr>
    </w:p>
    <w:p>
      <w:pPr>
        <w:pStyle w:val="BodyText"/>
        <w:spacing w:before="9"/>
        <w:rPr>
          <w:sz w:val="10"/>
        </w:rPr>
      </w:pPr>
    </w:p>
    <w:p>
      <w:pPr>
        <w:pStyle w:val="ListParagraph"/>
        <w:numPr>
          <w:ilvl w:val="0"/>
          <w:numId w:val="8"/>
        </w:numPr>
        <w:tabs>
          <w:tab w:pos="420" w:val="left" w:leader="none"/>
        </w:tabs>
        <w:spacing w:line="240" w:lineRule="auto" w:before="91" w:after="0"/>
        <w:ind w:left="147" w:right="133" w:hanging="10"/>
        <w:jc w:val="both"/>
        <w:rPr>
          <w:b/>
          <w:i/>
          <w:color w:val="0F0F0F"/>
          <w:sz w:val="22"/>
        </w:rPr>
      </w:pPr>
      <w:r>
        <w:rPr>
          <w:b/>
          <w:i/>
          <w:color w:val="0F0F0F"/>
          <w:sz w:val="22"/>
        </w:rPr>
        <w:t>Instalación de anuncios, carteles, rótulos, listas de precios/menú, expositores </w:t>
      </w:r>
      <w:r>
        <w:rPr>
          <w:rFonts w:ascii="Arial" w:hAnsi="Arial"/>
          <w:i/>
          <w:color w:val="0F0F0F"/>
          <w:sz w:val="20"/>
        </w:rPr>
        <w:t>y </w:t>
      </w:r>
      <w:r>
        <w:rPr>
          <w:b/>
          <w:i/>
          <w:color w:val="0F0F0F"/>
          <w:sz w:val="22"/>
        </w:rPr>
        <w:t>cualquier otro </w:t>
      </w:r>
      <w:r>
        <w:rPr>
          <w:b/>
          <w:i/>
          <w:color w:val="0F0F0F"/>
          <w:sz w:val="22"/>
        </w:rPr>
        <w:t>elemento publicitario ocupando terrenos de dominio</w:t>
      </w:r>
      <w:r>
        <w:rPr>
          <w:b/>
          <w:i/>
          <w:color w:val="0F0F0F"/>
          <w:spacing w:val="17"/>
          <w:sz w:val="22"/>
        </w:rPr>
        <w:t> </w:t>
      </w:r>
      <w:r>
        <w:rPr>
          <w:b/>
          <w:i/>
          <w:color w:val="0F0F0F"/>
          <w:sz w:val="22"/>
        </w:rPr>
        <w:t>público local:</w:t>
      </w:r>
    </w:p>
    <w:p>
      <w:pPr>
        <w:pStyle w:val="BodyText"/>
        <w:spacing w:before="9"/>
        <w:rPr>
          <w:b/>
          <w:i/>
          <w:sz w:val="22"/>
        </w:rPr>
      </w:pPr>
    </w:p>
    <w:p>
      <w:pPr>
        <w:pStyle w:val="BodyText"/>
        <w:spacing w:line="252" w:lineRule="auto" w:before="1"/>
        <w:ind w:left="150" w:right="3503"/>
      </w:pPr>
      <w:r>
        <w:rPr>
          <w:color w:val="0F0F0F"/>
          <w:w w:val="105"/>
        </w:rPr>
        <w:t>VÍA ZONA 1ª: 24,50 euros/m2 o fracción// trimestre o fracción VÍA ZONA 2ª: 17 euros/m2 o fracción// trimestre o fracción VÍA ZONA 3ª: 12 euros/m2 o fracción// trimestre o fracción</w:t>
      </w:r>
    </w:p>
    <w:p>
      <w:pPr>
        <w:pStyle w:val="BodyText"/>
        <w:spacing w:before="4"/>
      </w:pPr>
    </w:p>
    <w:p>
      <w:pPr>
        <w:pStyle w:val="Heading2"/>
        <w:numPr>
          <w:ilvl w:val="0"/>
          <w:numId w:val="8"/>
        </w:numPr>
        <w:tabs>
          <w:tab w:pos="564" w:val="left" w:leader="none"/>
        </w:tabs>
        <w:spacing w:line="237" w:lineRule="auto" w:before="0" w:after="0"/>
        <w:ind w:left="138" w:right="137" w:firstLine="8"/>
        <w:jc w:val="both"/>
        <w:rPr>
          <w:color w:val="0F0F0F"/>
        </w:rPr>
      </w:pPr>
      <w:r>
        <w:rPr>
          <w:i/>
          <w:color w:val="0F0F0F"/>
        </w:rPr>
        <w:t>Instalación de cajeros automáticos o permanentes de entidades bancarias o comerciales, </w:t>
      </w:r>
      <w:r>
        <w:rPr>
          <w:color w:val="0F0F0F"/>
        </w:rPr>
        <w:t>aparatos para venta automática, aparatos de atracción infantil, teléfonos públicos </w:t>
      </w:r>
      <w:r>
        <w:rPr>
          <w:rFonts w:ascii="Arial" w:hAnsi="Arial"/>
          <w:b w:val="0"/>
          <w:i w:val="0"/>
          <w:color w:val="0F0F0F"/>
          <w:sz w:val="18"/>
        </w:rPr>
        <w:t>y </w:t>
      </w:r>
      <w:r>
        <w:rPr>
          <w:i/>
          <w:color w:val="0F0F0F"/>
        </w:rPr>
        <w:t>otros análogos </w:t>
      </w:r>
      <w:r>
        <w:rPr>
          <w:color w:val="0F0F0F"/>
        </w:rPr>
        <w:t>que </w:t>
      </w:r>
      <w:r>
        <w:rPr>
          <w:b w:val="0"/>
          <w:i w:val="0"/>
          <w:color w:val="0F0F0F"/>
          <w:sz w:val="23"/>
        </w:rPr>
        <w:t>se </w:t>
      </w:r>
      <w:r>
        <w:rPr>
          <w:i/>
          <w:color w:val="0F0F0F"/>
        </w:rPr>
        <w:t>establezcan sobre vías públicas u otros terrenos de dominio público local o vuelen sobre </w:t>
      </w:r>
      <w:r>
        <w:rPr>
          <w:color w:val="0F0F0F"/>
        </w:rPr>
        <w:t>ellos:</w:t>
      </w:r>
    </w:p>
    <w:p>
      <w:pPr>
        <w:pStyle w:val="BodyText"/>
        <w:spacing w:before="10"/>
        <w:rPr>
          <w:b/>
          <w:i/>
          <w:sz w:val="22"/>
        </w:rPr>
      </w:pPr>
    </w:p>
    <w:p>
      <w:pPr>
        <w:pStyle w:val="ListParagraph"/>
        <w:numPr>
          <w:ilvl w:val="0"/>
          <w:numId w:val="9"/>
        </w:numPr>
        <w:tabs>
          <w:tab w:pos="387" w:val="left" w:leader="none"/>
        </w:tabs>
        <w:spacing w:line="240" w:lineRule="auto" w:before="0" w:after="0"/>
        <w:ind w:left="386" w:right="0" w:hanging="245"/>
        <w:jc w:val="both"/>
        <w:rPr>
          <w:b/>
          <w:sz w:val="21"/>
        </w:rPr>
      </w:pPr>
      <w:r>
        <w:rPr>
          <w:color w:val="0F0F0F"/>
          <w:w w:val="105"/>
          <w:sz w:val="21"/>
        </w:rPr>
        <w:t>Tarifa para los </w:t>
      </w:r>
      <w:r>
        <w:rPr>
          <w:b/>
          <w:color w:val="0F0F0F"/>
          <w:w w:val="105"/>
          <w:sz w:val="21"/>
        </w:rPr>
        <w:t>cajeros</w:t>
      </w:r>
      <w:r>
        <w:rPr>
          <w:b/>
          <w:color w:val="0F0F0F"/>
          <w:spacing w:val="4"/>
          <w:w w:val="105"/>
          <w:sz w:val="21"/>
        </w:rPr>
        <w:t> </w:t>
      </w:r>
      <w:r>
        <w:rPr>
          <w:b/>
          <w:color w:val="0F0F0F"/>
          <w:w w:val="105"/>
          <w:sz w:val="21"/>
        </w:rPr>
        <w:t>automáticos:</w:t>
      </w:r>
    </w:p>
    <w:p>
      <w:pPr>
        <w:pStyle w:val="BodyText"/>
        <w:spacing w:before="10"/>
        <w:rPr>
          <w:b/>
          <w:sz w:val="22"/>
        </w:rPr>
      </w:pPr>
    </w:p>
    <w:p>
      <w:pPr>
        <w:pStyle w:val="BodyText"/>
        <w:spacing w:line="249" w:lineRule="auto"/>
        <w:ind w:left="150" w:right="5110"/>
        <w:jc w:val="both"/>
      </w:pPr>
      <w:r>
        <w:rPr>
          <w:color w:val="0F0F0F"/>
          <w:w w:val="105"/>
        </w:rPr>
        <w:t>VÍA ZONA 1ª: 88 euros// trime</w:t>
      </w:r>
      <w:r>
        <w:rPr>
          <w:color w:val="2D2D2D"/>
          <w:w w:val="105"/>
        </w:rPr>
        <w:t>s</w:t>
      </w:r>
      <w:r>
        <w:rPr>
          <w:color w:val="0F0F0F"/>
          <w:w w:val="105"/>
        </w:rPr>
        <w:t>tre o fracción VÍA ZONA 2ª: 55 euros// trimestre o fracción VÍA ZONA 3ª: 39 euros// trimestre o fracción</w:t>
      </w:r>
    </w:p>
    <w:p>
      <w:pPr>
        <w:pStyle w:val="BodyText"/>
        <w:spacing w:before="7"/>
        <w:rPr>
          <w:sz w:val="22"/>
        </w:rPr>
      </w:pPr>
    </w:p>
    <w:p>
      <w:pPr>
        <w:pStyle w:val="ListParagraph"/>
        <w:numPr>
          <w:ilvl w:val="0"/>
          <w:numId w:val="9"/>
        </w:numPr>
        <w:tabs>
          <w:tab w:pos="476" w:val="left" w:leader="none"/>
        </w:tabs>
        <w:spacing w:line="252" w:lineRule="auto" w:before="1" w:after="0"/>
        <w:ind w:left="155" w:right="135" w:hanging="8"/>
        <w:jc w:val="both"/>
        <w:rPr>
          <w:sz w:val="21"/>
        </w:rPr>
      </w:pPr>
      <w:r>
        <w:rPr>
          <w:b/>
          <w:color w:val="0F0F0F"/>
          <w:w w:val="105"/>
          <w:sz w:val="21"/>
        </w:rPr>
        <w:t>En los demás casos </w:t>
      </w:r>
      <w:r>
        <w:rPr>
          <w:color w:val="0F0F0F"/>
          <w:w w:val="105"/>
          <w:sz w:val="21"/>
        </w:rPr>
        <w:t>(aparatos de venta automática, aparatos de atracción infantil, cabinas telefónicas y análogos), la tarifas son las</w:t>
      </w:r>
      <w:r>
        <w:rPr>
          <w:color w:val="0F0F0F"/>
          <w:spacing w:val="-32"/>
          <w:w w:val="105"/>
          <w:sz w:val="21"/>
        </w:rPr>
        <w:t> </w:t>
      </w:r>
      <w:r>
        <w:rPr>
          <w:color w:val="0F0F0F"/>
          <w:w w:val="105"/>
          <w:sz w:val="21"/>
        </w:rPr>
        <w:t>siguientes:</w:t>
      </w:r>
    </w:p>
    <w:p>
      <w:pPr>
        <w:pStyle w:val="BodyText"/>
        <w:spacing w:before="10"/>
      </w:pPr>
    </w:p>
    <w:p>
      <w:pPr>
        <w:pStyle w:val="BodyText"/>
        <w:spacing w:line="249" w:lineRule="auto"/>
        <w:ind w:left="150" w:right="3771"/>
        <w:jc w:val="both"/>
      </w:pPr>
      <w:r>
        <w:rPr>
          <w:color w:val="0F0F0F"/>
          <w:w w:val="105"/>
        </w:rPr>
        <w:t>VÍA ZONA 1ª: 37 euros/ m2 o fracción// trimestre o fracción VÍA ZONA 2ª: 26 euros/ m2 o fracción// trimestre o fracción VÍA ZONA 3ª: 18 euros/ m2 o fracción// trimestre o fracción</w:t>
      </w:r>
    </w:p>
    <w:p>
      <w:pPr>
        <w:pStyle w:val="BodyText"/>
        <w:spacing w:before="10"/>
      </w:pPr>
    </w:p>
    <w:p>
      <w:pPr>
        <w:pStyle w:val="Heading4"/>
        <w:ind w:left="147"/>
        <w:jc w:val="both"/>
      </w:pPr>
      <w:r>
        <w:rPr>
          <w:color w:val="0F0F0F"/>
          <w:w w:val="105"/>
        </w:rPr>
        <w:t>PERÍODO IMPOSITIVO Y DEVENGO.</w:t>
      </w:r>
    </w:p>
    <w:p>
      <w:pPr>
        <w:pStyle w:val="BodyText"/>
        <w:spacing w:before="10"/>
        <w:rPr>
          <w:b/>
          <w:sz w:val="27"/>
        </w:rPr>
      </w:pPr>
    </w:p>
    <w:p>
      <w:pPr>
        <w:spacing w:before="0"/>
        <w:ind w:left="150" w:right="0" w:firstLine="0"/>
        <w:jc w:val="left"/>
        <w:rPr>
          <w:b/>
          <w:sz w:val="21"/>
        </w:rPr>
      </w:pPr>
      <w:r>
        <w:rPr>
          <w:b/>
          <w:color w:val="0F0F0F"/>
          <w:w w:val="105"/>
          <w:sz w:val="21"/>
        </w:rPr>
        <w:t>Artículo 8º.</w:t>
      </w:r>
    </w:p>
    <w:p>
      <w:pPr>
        <w:pStyle w:val="BodyText"/>
        <w:spacing w:before="10"/>
        <w:rPr>
          <w:b/>
          <w:sz w:val="22"/>
        </w:rPr>
      </w:pPr>
    </w:p>
    <w:p>
      <w:pPr>
        <w:pStyle w:val="BodyText"/>
        <w:ind w:left="144"/>
      </w:pPr>
      <w:r>
        <w:rPr>
          <w:color w:val="0F0F0F"/>
          <w:w w:val="105"/>
        </w:rPr>
        <w:t>Se devenga la ta</w:t>
      </w:r>
      <w:r>
        <w:rPr>
          <w:color w:val="2D2D2D"/>
          <w:w w:val="105"/>
        </w:rPr>
        <w:t>s</w:t>
      </w:r>
      <w:r>
        <w:rPr>
          <w:color w:val="0F0F0F"/>
          <w:w w:val="105"/>
        </w:rPr>
        <w:t>a y nace la obligación de contribuir:</w:t>
      </w:r>
    </w:p>
    <w:p>
      <w:pPr>
        <w:pStyle w:val="BodyText"/>
        <w:spacing w:before="3"/>
        <w:rPr>
          <w:sz w:val="23"/>
        </w:rPr>
      </w:pPr>
    </w:p>
    <w:p>
      <w:pPr>
        <w:pStyle w:val="ListParagraph"/>
        <w:numPr>
          <w:ilvl w:val="1"/>
          <w:numId w:val="9"/>
        </w:numPr>
        <w:tabs>
          <w:tab w:pos="964" w:val="left" w:leader="none"/>
        </w:tabs>
        <w:spacing w:line="252" w:lineRule="auto" w:before="1" w:after="0"/>
        <w:ind w:left="712" w:right="124" w:firstLine="1"/>
        <w:jc w:val="both"/>
        <w:rPr>
          <w:sz w:val="21"/>
        </w:rPr>
      </w:pPr>
      <w:r>
        <w:rPr>
          <w:color w:val="0F0F0F"/>
          <w:w w:val="105"/>
          <w:sz w:val="21"/>
        </w:rPr>
        <w:t>Tratándose de nuevos aprovechamientos, en el mismo momento de solicitar el otorgamiento de la licencia municipal que haya de autorizarlos o, en su defecto, desde el mismo momento en que se realice materialmente el aprovechamiento real y</w:t>
      </w:r>
      <w:r>
        <w:rPr>
          <w:color w:val="0F0F0F"/>
          <w:spacing w:val="11"/>
          <w:w w:val="105"/>
          <w:sz w:val="21"/>
        </w:rPr>
        <w:t> </w:t>
      </w:r>
      <w:r>
        <w:rPr>
          <w:color w:val="0F0F0F"/>
          <w:w w:val="105"/>
          <w:sz w:val="21"/>
        </w:rPr>
        <w:t>efectivo.</w:t>
      </w:r>
    </w:p>
    <w:p>
      <w:pPr>
        <w:pStyle w:val="BodyText"/>
        <w:rPr>
          <w:sz w:val="22"/>
        </w:rPr>
      </w:pPr>
    </w:p>
    <w:p>
      <w:pPr>
        <w:pStyle w:val="ListParagraph"/>
        <w:numPr>
          <w:ilvl w:val="1"/>
          <w:numId w:val="9"/>
        </w:numPr>
        <w:tabs>
          <w:tab w:pos="1020" w:val="left" w:leader="none"/>
        </w:tabs>
        <w:spacing w:line="249" w:lineRule="auto" w:before="0" w:after="0"/>
        <w:ind w:left="712" w:right="116" w:firstLine="7"/>
        <w:jc w:val="both"/>
        <w:rPr>
          <w:sz w:val="21"/>
        </w:rPr>
      </w:pPr>
      <w:r>
        <w:rPr>
          <w:color w:val="0F0F0F"/>
          <w:w w:val="105"/>
          <w:sz w:val="21"/>
        </w:rPr>
        <w:t>Cuando la utilización privativa o el aprovechamiento especial haya sido autorizado o prorrogado por varios ejercicios, y en tanto no se solicite su baja, el período impositivo coincidirá con el año natural, la tasa se devengará el primer día del período</w:t>
      </w:r>
      <w:r>
        <w:rPr>
          <w:color w:val="0F0F0F"/>
          <w:spacing w:val="-28"/>
          <w:w w:val="105"/>
          <w:sz w:val="21"/>
        </w:rPr>
        <w:t> </w:t>
      </w:r>
      <w:r>
        <w:rPr>
          <w:color w:val="0F0F0F"/>
          <w:w w:val="105"/>
          <w:sz w:val="21"/>
        </w:rPr>
        <w:t>impositivo.</w:t>
      </w:r>
    </w:p>
    <w:p>
      <w:pPr>
        <w:pStyle w:val="BodyText"/>
      </w:pPr>
    </w:p>
    <w:p>
      <w:pPr>
        <w:pStyle w:val="Heading4"/>
        <w:ind w:left="148"/>
        <w:jc w:val="both"/>
      </w:pPr>
      <w:r>
        <w:rPr>
          <w:color w:val="0F0F0F"/>
          <w:w w:val="105"/>
        </w:rPr>
        <w:t>GESTIÓN, LIQUIDACIÓN </w:t>
      </w:r>
      <w:r>
        <w:rPr>
          <w:b w:val="0"/>
          <w:color w:val="0F0F0F"/>
          <w:w w:val="105"/>
          <w:sz w:val="22"/>
        </w:rPr>
        <w:t>E </w:t>
      </w:r>
      <w:r>
        <w:rPr>
          <w:color w:val="0F0F0F"/>
          <w:w w:val="105"/>
        </w:rPr>
        <w:t>INGRESO.</w:t>
      </w:r>
    </w:p>
    <w:p>
      <w:pPr>
        <w:pStyle w:val="BodyText"/>
        <w:spacing w:before="8"/>
        <w:rPr>
          <w:b/>
          <w:sz w:val="27"/>
        </w:rPr>
      </w:pPr>
    </w:p>
    <w:p>
      <w:pPr>
        <w:spacing w:before="0"/>
        <w:ind w:left="150" w:right="0" w:firstLine="0"/>
        <w:jc w:val="left"/>
        <w:rPr>
          <w:b/>
          <w:sz w:val="21"/>
        </w:rPr>
      </w:pPr>
      <w:r>
        <w:rPr>
          <w:b/>
          <w:color w:val="0F0F0F"/>
          <w:w w:val="105"/>
          <w:sz w:val="21"/>
        </w:rPr>
        <w:t>Artículo 9º.</w:t>
      </w:r>
    </w:p>
    <w:p>
      <w:pPr>
        <w:pStyle w:val="BodyText"/>
        <w:spacing w:before="10"/>
        <w:rPr>
          <w:b/>
          <w:sz w:val="22"/>
        </w:rPr>
      </w:pPr>
    </w:p>
    <w:p>
      <w:pPr>
        <w:pStyle w:val="ListParagraph"/>
        <w:numPr>
          <w:ilvl w:val="0"/>
          <w:numId w:val="10"/>
        </w:numPr>
        <w:tabs>
          <w:tab w:pos="399" w:val="left" w:leader="none"/>
        </w:tabs>
        <w:spacing w:line="252" w:lineRule="auto" w:before="0" w:after="0"/>
        <w:ind w:left="148" w:right="119" w:hanging="1"/>
        <w:jc w:val="both"/>
        <w:rPr>
          <w:color w:val="0F0F0F"/>
          <w:sz w:val="21"/>
        </w:rPr>
      </w:pPr>
      <w:r>
        <w:rPr>
          <w:color w:val="0F0F0F"/>
          <w:w w:val="105"/>
          <w:sz w:val="21"/>
        </w:rPr>
        <w:t>La gestión, liquidación, inspección y recaudación de esta tasa se realizará según lo dispuesto en la Ley 58/2003, de 17 de diciembre, General Tributaria, y en las demás Leyes reguladoras de la materia, así corno en las disposiciones dictadas para su</w:t>
      </w:r>
      <w:r>
        <w:rPr>
          <w:color w:val="0F0F0F"/>
          <w:spacing w:val="27"/>
          <w:w w:val="105"/>
          <w:sz w:val="21"/>
        </w:rPr>
        <w:t> </w:t>
      </w:r>
      <w:r>
        <w:rPr>
          <w:color w:val="0F0F0F"/>
          <w:w w:val="105"/>
          <w:sz w:val="21"/>
        </w:rPr>
        <w:t>desarrollo.</w:t>
      </w:r>
    </w:p>
    <w:p>
      <w:pPr>
        <w:spacing w:after="0" w:line="252" w:lineRule="auto"/>
        <w:jc w:val="both"/>
        <w:rPr>
          <w:sz w:val="21"/>
        </w:rPr>
        <w:sectPr>
          <w:pgSz w:w="11910" w:h="16840"/>
          <w:pgMar w:header="708" w:footer="0" w:top="3380" w:bottom="280" w:left="1280" w:right="1260"/>
        </w:sectPr>
      </w:pPr>
    </w:p>
    <w:p>
      <w:pPr>
        <w:pStyle w:val="BodyText"/>
        <w:spacing w:before="8"/>
        <w:rPr>
          <w:sz w:val="11"/>
        </w:rPr>
      </w:pPr>
    </w:p>
    <w:p>
      <w:pPr>
        <w:pStyle w:val="ListParagraph"/>
        <w:numPr>
          <w:ilvl w:val="0"/>
          <w:numId w:val="10"/>
        </w:numPr>
        <w:tabs>
          <w:tab w:pos="442" w:val="left" w:leader="none"/>
        </w:tabs>
        <w:spacing w:line="252" w:lineRule="auto" w:before="92" w:after="0"/>
        <w:ind w:left="144" w:right="125" w:firstLine="8"/>
        <w:jc w:val="both"/>
        <w:rPr>
          <w:color w:val="111111"/>
          <w:sz w:val="21"/>
        </w:rPr>
      </w:pPr>
      <w:r>
        <w:rPr>
          <w:color w:val="111111"/>
          <w:w w:val="105"/>
          <w:sz w:val="21"/>
        </w:rPr>
        <w:t>Las personas o entidades interesadas en la conces10n de aprovechamientos regulados en esta Ordenanza deberán solicitar la pertinente licencia y realizar el pago de la tasa y, en su caso, de la fianza que</w:t>
      </w:r>
      <w:r>
        <w:rPr>
          <w:color w:val="111111"/>
          <w:spacing w:val="-6"/>
          <w:w w:val="105"/>
          <w:sz w:val="21"/>
        </w:rPr>
        <w:t> </w:t>
      </w:r>
      <w:r>
        <w:rPr>
          <w:color w:val="111111"/>
          <w:spacing w:val="-4"/>
          <w:w w:val="105"/>
          <w:sz w:val="21"/>
        </w:rPr>
        <w:t>co1Tesponda</w:t>
      </w:r>
      <w:r>
        <w:rPr>
          <w:color w:val="494949"/>
          <w:spacing w:val="-4"/>
          <w:w w:val="105"/>
          <w:sz w:val="21"/>
        </w:rPr>
        <w:t>.</w:t>
      </w:r>
    </w:p>
    <w:p>
      <w:pPr>
        <w:pStyle w:val="BodyText"/>
        <w:rPr>
          <w:sz w:val="22"/>
        </w:rPr>
      </w:pPr>
    </w:p>
    <w:p>
      <w:pPr>
        <w:pStyle w:val="ListParagraph"/>
        <w:numPr>
          <w:ilvl w:val="0"/>
          <w:numId w:val="10"/>
        </w:numPr>
        <w:tabs>
          <w:tab w:pos="392" w:val="left" w:leader="none"/>
        </w:tabs>
        <w:spacing w:line="252" w:lineRule="auto" w:before="0" w:after="0"/>
        <w:ind w:left="148" w:right="118" w:firstLine="0"/>
        <w:jc w:val="both"/>
        <w:rPr>
          <w:color w:val="111111"/>
          <w:sz w:val="21"/>
        </w:rPr>
      </w:pPr>
      <w:r>
        <w:rPr>
          <w:color w:val="111111"/>
          <w:w w:val="105"/>
          <w:sz w:val="21"/>
        </w:rPr>
        <w:t>Una vez autorizada la ocupación, si no </w:t>
      </w:r>
      <w:r>
        <w:rPr>
          <w:color w:val="262626"/>
          <w:w w:val="105"/>
          <w:sz w:val="21"/>
        </w:rPr>
        <w:t>se </w:t>
      </w:r>
      <w:r>
        <w:rPr>
          <w:color w:val="111111"/>
          <w:w w:val="105"/>
          <w:sz w:val="21"/>
        </w:rPr>
        <w:t>ha determinado con exactitud la duración de la utilización o el aprovechamiento, </w:t>
      </w:r>
      <w:r>
        <w:rPr>
          <w:color w:val="262626"/>
          <w:w w:val="105"/>
          <w:sz w:val="21"/>
        </w:rPr>
        <w:t>se </w:t>
      </w:r>
      <w:r>
        <w:rPr>
          <w:color w:val="111111"/>
          <w:w w:val="105"/>
          <w:sz w:val="21"/>
        </w:rPr>
        <w:t>entenderá pro1Togada hasta que se presente la declaración la declaración de baja por los interesados. La no presentación de la baja determinará la obligación de continuar abonando la</w:t>
      </w:r>
      <w:r>
        <w:rPr>
          <w:color w:val="111111"/>
          <w:spacing w:val="14"/>
          <w:w w:val="105"/>
          <w:sz w:val="21"/>
        </w:rPr>
        <w:t> </w:t>
      </w:r>
      <w:r>
        <w:rPr>
          <w:color w:val="111111"/>
          <w:w w:val="105"/>
          <w:sz w:val="21"/>
        </w:rPr>
        <w:t>tasa.</w:t>
      </w:r>
    </w:p>
    <w:p>
      <w:pPr>
        <w:pStyle w:val="BodyText"/>
        <w:spacing w:before="2"/>
        <w:rPr>
          <w:sz w:val="22"/>
        </w:rPr>
      </w:pPr>
    </w:p>
    <w:p>
      <w:pPr>
        <w:pStyle w:val="ListParagraph"/>
        <w:numPr>
          <w:ilvl w:val="0"/>
          <w:numId w:val="10"/>
        </w:numPr>
        <w:tabs>
          <w:tab w:pos="432" w:val="left" w:leader="none"/>
        </w:tabs>
        <w:spacing w:line="249" w:lineRule="auto" w:before="0" w:after="0"/>
        <w:ind w:left="146" w:right="123" w:firstLine="2"/>
        <w:jc w:val="both"/>
        <w:rPr>
          <w:color w:val="111111"/>
          <w:sz w:val="21"/>
        </w:rPr>
      </w:pPr>
      <w:r>
        <w:rPr>
          <w:color w:val="111111"/>
          <w:w w:val="105"/>
          <w:sz w:val="21"/>
        </w:rPr>
        <w:t>La presentación de la baja cuando la utilización o el aprovechamiento se haya concedido por períodos inferiores a un año surtirá efectos a partir del día primero del período natural de tiempo</w:t>
      </w:r>
      <w:r>
        <w:rPr>
          <w:color w:val="262626"/>
          <w:w w:val="105"/>
          <w:sz w:val="21"/>
        </w:rPr>
        <w:t> siguiente </w:t>
      </w:r>
      <w:r>
        <w:rPr>
          <w:color w:val="111111"/>
          <w:w w:val="105"/>
          <w:sz w:val="21"/>
        </w:rPr>
        <w:t>señalado en el epígrafe de la tarifa que</w:t>
      </w:r>
      <w:r>
        <w:rPr>
          <w:color w:val="111111"/>
          <w:spacing w:val="-14"/>
          <w:w w:val="105"/>
          <w:sz w:val="21"/>
        </w:rPr>
        <w:t> </w:t>
      </w:r>
      <w:r>
        <w:rPr>
          <w:color w:val="111111"/>
          <w:w w:val="105"/>
          <w:sz w:val="21"/>
        </w:rPr>
        <w:t>co1Tesponda.</w:t>
      </w:r>
    </w:p>
    <w:p>
      <w:pPr>
        <w:pStyle w:val="BodyText"/>
        <w:spacing w:before="2"/>
        <w:rPr>
          <w:sz w:val="22"/>
        </w:rPr>
      </w:pPr>
    </w:p>
    <w:p>
      <w:pPr>
        <w:pStyle w:val="ListParagraph"/>
        <w:numPr>
          <w:ilvl w:val="0"/>
          <w:numId w:val="10"/>
        </w:numPr>
        <w:tabs>
          <w:tab w:pos="394" w:val="left" w:leader="none"/>
        </w:tabs>
        <w:spacing w:line="252" w:lineRule="auto" w:before="0" w:after="0"/>
        <w:ind w:left="145" w:right="118" w:firstLine="2"/>
        <w:jc w:val="both"/>
        <w:rPr>
          <w:color w:val="111111"/>
          <w:sz w:val="21"/>
        </w:rPr>
      </w:pPr>
      <w:r>
        <w:rPr>
          <w:color w:val="111111"/>
          <w:w w:val="105"/>
          <w:sz w:val="21"/>
        </w:rPr>
        <w:t>En los supuestos de inicio en la utilización privativa o el aprovechamiento especial de periodicidad anual, </w:t>
      </w:r>
      <w:r>
        <w:rPr>
          <w:color w:val="262626"/>
          <w:w w:val="105"/>
          <w:sz w:val="21"/>
        </w:rPr>
        <w:t>si </w:t>
      </w:r>
      <w:r>
        <w:rPr>
          <w:color w:val="111111"/>
          <w:w w:val="105"/>
          <w:sz w:val="21"/>
        </w:rPr>
        <w:t>el comienzo de la utilización o aprovechamiento no coincide con el año natural, la cuota </w:t>
      </w:r>
      <w:r>
        <w:rPr>
          <w:color w:val="262626"/>
          <w:w w:val="105"/>
          <w:sz w:val="21"/>
        </w:rPr>
        <w:t>se</w:t>
      </w:r>
      <w:r>
        <w:rPr>
          <w:color w:val="111111"/>
          <w:w w:val="105"/>
          <w:sz w:val="21"/>
        </w:rPr>
        <w:t> calculará proporcionalmente al número de trimestres que queden para finalizar el año, incluyendo el del día del</w:t>
      </w:r>
      <w:r>
        <w:rPr>
          <w:color w:val="111111"/>
          <w:spacing w:val="7"/>
          <w:w w:val="105"/>
          <w:sz w:val="21"/>
        </w:rPr>
        <w:t> </w:t>
      </w:r>
      <w:r>
        <w:rPr>
          <w:color w:val="111111"/>
          <w:w w:val="105"/>
          <w:sz w:val="21"/>
        </w:rPr>
        <w:t>comienzo.</w:t>
      </w:r>
    </w:p>
    <w:p>
      <w:pPr>
        <w:pStyle w:val="BodyText"/>
        <w:spacing w:before="2"/>
        <w:rPr>
          <w:sz w:val="22"/>
        </w:rPr>
      </w:pPr>
    </w:p>
    <w:p>
      <w:pPr>
        <w:pStyle w:val="ListParagraph"/>
        <w:numPr>
          <w:ilvl w:val="0"/>
          <w:numId w:val="10"/>
        </w:numPr>
        <w:tabs>
          <w:tab w:pos="399" w:val="left" w:leader="none"/>
        </w:tabs>
        <w:spacing w:line="252" w:lineRule="auto" w:before="0" w:after="0"/>
        <w:ind w:left="145" w:right="125" w:firstLine="2"/>
        <w:jc w:val="both"/>
        <w:rPr>
          <w:color w:val="111111"/>
          <w:sz w:val="21"/>
        </w:rPr>
      </w:pPr>
      <w:r>
        <w:rPr>
          <w:color w:val="111111"/>
          <w:w w:val="105"/>
          <w:sz w:val="21"/>
        </w:rPr>
        <w:t>En el caso de cese en la utilización privativa o el aprovechamiento especial de periodicidad anual, las cuotas serán prorrateadas por trimestres naturales. A tal fin los sujetos pasivos podrán solicitar la devolución de la parte de la cuota correspondiente a los trimestres naturales en los que no se hubiera disfrutado de la utilización o el</w:t>
      </w:r>
      <w:r>
        <w:rPr>
          <w:color w:val="111111"/>
          <w:spacing w:val="6"/>
          <w:w w:val="105"/>
          <w:sz w:val="21"/>
        </w:rPr>
        <w:t> </w:t>
      </w:r>
      <w:r>
        <w:rPr>
          <w:color w:val="111111"/>
          <w:w w:val="105"/>
          <w:sz w:val="21"/>
        </w:rPr>
        <w:t>aprovechamiento.</w:t>
      </w:r>
    </w:p>
    <w:p>
      <w:pPr>
        <w:pStyle w:val="BodyText"/>
        <w:spacing w:before="8"/>
      </w:pPr>
    </w:p>
    <w:p>
      <w:pPr>
        <w:pStyle w:val="ListParagraph"/>
        <w:numPr>
          <w:ilvl w:val="0"/>
          <w:numId w:val="10"/>
        </w:numPr>
        <w:tabs>
          <w:tab w:pos="438" w:val="left" w:leader="none"/>
        </w:tabs>
        <w:spacing w:line="256" w:lineRule="auto" w:before="0" w:after="0"/>
        <w:ind w:left="146" w:right="125" w:hanging="2"/>
        <w:jc w:val="both"/>
        <w:rPr>
          <w:color w:val="111111"/>
          <w:sz w:val="21"/>
        </w:rPr>
      </w:pPr>
      <w:r>
        <w:rPr>
          <w:color w:val="111111"/>
          <w:w w:val="105"/>
          <w:sz w:val="21"/>
        </w:rPr>
        <w:t>Procederá la devolución de las tasas que </w:t>
      </w:r>
      <w:r>
        <w:rPr>
          <w:color w:val="262626"/>
          <w:w w:val="105"/>
          <w:sz w:val="21"/>
        </w:rPr>
        <w:t>se </w:t>
      </w:r>
      <w:r>
        <w:rPr>
          <w:color w:val="111111"/>
          <w:w w:val="105"/>
          <w:sz w:val="21"/>
        </w:rPr>
        <w:t>hubieran exigido, cuando no se realice su hecho imponible por causas no imputables al sujeto</w:t>
      </w:r>
      <w:r>
        <w:rPr>
          <w:color w:val="111111"/>
          <w:spacing w:val="40"/>
          <w:w w:val="105"/>
          <w:sz w:val="21"/>
        </w:rPr>
        <w:t> </w:t>
      </w:r>
      <w:r>
        <w:rPr>
          <w:color w:val="111111"/>
          <w:w w:val="105"/>
          <w:sz w:val="21"/>
        </w:rPr>
        <w:t>pasivo.</w:t>
      </w:r>
    </w:p>
    <w:p>
      <w:pPr>
        <w:pStyle w:val="BodyText"/>
        <w:spacing w:before="6"/>
      </w:pPr>
    </w:p>
    <w:p>
      <w:pPr>
        <w:pStyle w:val="ListParagraph"/>
        <w:numPr>
          <w:ilvl w:val="0"/>
          <w:numId w:val="10"/>
        </w:numPr>
        <w:tabs>
          <w:tab w:pos="456" w:val="left" w:leader="none"/>
        </w:tabs>
        <w:spacing w:line="252" w:lineRule="auto" w:before="0" w:after="0"/>
        <w:ind w:left="144" w:right="142" w:firstLine="4"/>
        <w:jc w:val="both"/>
        <w:rPr>
          <w:color w:val="111111"/>
          <w:sz w:val="21"/>
        </w:rPr>
      </w:pPr>
      <w:r>
        <w:rPr>
          <w:color w:val="111111"/>
          <w:w w:val="105"/>
          <w:sz w:val="21"/>
        </w:rPr>
        <w:t>Los Servicios Técnicos de este Ayuntamiento comprobarán e investigarán las declaraciones formuladas por los</w:t>
      </w:r>
      <w:r>
        <w:rPr>
          <w:color w:val="111111"/>
          <w:spacing w:val="14"/>
          <w:w w:val="105"/>
          <w:sz w:val="21"/>
        </w:rPr>
        <w:t> </w:t>
      </w:r>
      <w:r>
        <w:rPr>
          <w:color w:val="111111"/>
          <w:w w:val="105"/>
          <w:sz w:val="21"/>
        </w:rPr>
        <w:t>interesados.</w:t>
      </w:r>
    </w:p>
    <w:p>
      <w:pPr>
        <w:pStyle w:val="BodyText"/>
        <w:spacing w:before="1"/>
      </w:pPr>
    </w:p>
    <w:p>
      <w:pPr>
        <w:pStyle w:val="Heading4"/>
        <w:ind w:left="147"/>
        <w:jc w:val="both"/>
      </w:pPr>
      <w:r>
        <w:rPr>
          <w:color w:val="111111"/>
          <w:w w:val="105"/>
        </w:rPr>
        <w:t>FIANZAS E INDEMNIZACIONES</w:t>
      </w:r>
    </w:p>
    <w:p>
      <w:pPr>
        <w:pStyle w:val="BodyText"/>
        <w:spacing w:before="10"/>
        <w:rPr>
          <w:b/>
          <w:sz w:val="27"/>
        </w:rPr>
      </w:pPr>
    </w:p>
    <w:p>
      <w:pPr>
        <w:spacing w:line="506" w:lineRule="auto" w:before="0"/>
        <w:ind w:left="148" w:right="7954" w:firstLine="2"/>
        <w:jc w:val="left"/>
        <w:rPr>
          <w:b/>
          <w:sz w:val="21"/>
        </w:rPr>
      </w:pPr>
      <w:r>
        <w:rPr>
          <w:b/>
          <w:color w:val="111111"/>
          <w:w w:val="105"/>
          <w:sz w:val="21"/>
        </w:rPr>
        <w:t>Artículo 10º. 1-FIANZAS:</w:t>
      </w:r>
    </w:p>
    <w:p>
      <w:pPr>
        <w:pStyle w:val="BodyText"/>
        <w:spacing w:line="252" w:lineRule="auto"/>
        <w:ind w:left="149" w:right="119" w:hanging="1"/>
        <w:jc w:val="both"/>
      </w:pPr>
      <w:r>
        <w:rPr>
          <w:color w:val="111111"/>
          <w:w w:val="105"/>
        </w:rPr>
        <w:t>Cuando la utilización privativa o el aprovechamiento especial del dominio público local conlleven remoción de pavimentos o aceras o pueda </w:t>
      </w:r>
      <w:r>
        <w:rPr>
          <w:color w:val="262626"/>
          <w:w w:val="105"/>
        </w:rPr>
        <w:t>suponer </w:t>
      </w:r>
      <w:r>
        <w:rPr>
          <w:color w:val="111111"/>
          <w:w w:val="105"/>
        </w:rPr>
        <w:t>un deterioro de dicho dominio, el </w:t>
      </w:r>
      <w:r>
        <w:rPr>
          <w:color w:val="262626"/>
          <w:w w:val="105"/>
        </w:rPr>
        <w:t>solicitante </w:t>
      </w:r>
      <w:r>
        <w:rPr>
          <w:color w:val="111111"/>
          <w:w w:val="105"/>
        </w:rPr>
        <w:t>de la autorización deberá depositar la fianza correspondiente, que se determinará por los </w:t>
      </w:r>
      <w:r>
        <w:rPr>
          <w:color w:val="262626"/>
          <w:w w:val="105"/>
        </w:rPr>
        <w:t>servicios </w:t>
      </w:r>
      <w:r>
        <w:rPr>
          <w:color w:val="111111"/>
          <w:w w:val="105"/>
        </w:rPr>
        <w:t>técnicos del Ayuntamiento de Tías.</w:t>
      </w:r>
    </w:p>
    <w:p>
      <w:pPr>
        <w:pStyle w:val="BodyText"/>
        <w:spacing w:before="8"/>
      </w:pPr>
    </w:p>
    <w:p>
      <w:pPr>
        <w:pStyle w:val="Heading4"/>
        <w:ind w:left="147"/>
      </w:pPr>
      <w:r>
        <w:rPr>
          <w:color w:val="111111"/>
          <w:w w:val="105"/>
        </w:rPr>
        <w:t>2- INDEMNIZACIONES:</w:t>
      </w:r>
    </w:p>
    <w:p>
      <w:pPr>
        <w:pStyle w:val="BodyText"/>
        <w:spacing w:before="10"/>
        <w:rPr>
          <w:b/>
          <w:sz w:val="22"/>
        </w:rPr>
      </w:pPr>
    </w:p>
    <w:p>
      <w:pPr>
        <w:pStyle w:val="BodyText"/>
        <w:spacing w:line="249" w:lineRule="auto"/>
        <w:ind w:left="149" w:right="120"/>
        <w:jc w:val="both"/>
      </w:pPr>
      <w:r>
        <w:rPr>
          <w:color w:val="111111"/>
          <w:w w:val="105"/>
        </w:rPr>
        <w:t>A tenor del artículo 24.5 del Real Decreto Legislativo 2/2004, de 5 de marzo, por el que se aprueba el texto refundido de la Ley Reguladora de las Haciendas Locales, cuando la utilización privativa o el aprovechamiento especial lleve aparejada la destrucción o deterioro del dominio público local, el</w:t>
      </w:r>
    </w:p>
    <w:p>
      <w:pPr>
        <w:spacing w:after="0" w:line="249" w:lineRule="auto"/>
        <w:jc w:val="both"/>
        <w:sectPr>
          <w:pgSz w:w="11910" w:h="16840"/>
          <w:pgMar w:header="708" w:footer="0" w:top="3380" w:bottom="280" w:left="1280" w:right="1260"/>
        </w:sectPr>
      </w:pPr>
    </w:p>
    <w:p>
      <w:pPr>
        <w:pStyle w:val="BodyText"/>
        <w:spacing w:before="6"/>
        <w:rPr>
          <w:sz w:val="11"/>
        </w:rPr>
      </w:pPr>
    </w:p>
    <w:p>
      <w:pPr>
        <w:pStyle w:val="BodyText"/>
        <w:spacing w:line="252" w:lineRule="auto" w:before="92"/>
        <w:ind w:left="150" w:right="124" w:hanging="3"/>
        <w:jc w:val="both"/>
      </w:pPr>
      <w:r>
        <w:rPr>
          <w:color w:val="111111"/>
          <w:w w:val="105"/>
        </w:rPr>
        <w:t>beneficiario, </w:t>
      </w:r>
      <w:r>
        <w:rPr>
          <w:color w:val="242424"/>
          <w:w w:val="105"/>
        </w:rPr>
        <w:t>sin </w:t>
      </w:r>
      <w:r>
        <w:rPr>
          <w:color w:val="111111"/>
          <w:w w:val="105"/>
        </w:rPr>
        <w:t>perjuicio del pago de la tasa a que hubiere lugar, estará obligado al reintegro del coste total de los respectivos gasto de reconstrucción o reparación y al depósito previo de su importe.</w:t>
      </w:r>
    </w:p>
    <w:p>
      <w:pPr>
        <w:pStyle w:val="BodyText"/>
        <w:spacing w:before="4"/>
        <w:rPr>
          <w:sz w:val="22"/>
        </w:rPr>
      </w:pPr>
    </w:p>
    <w:p>
      <w:pPr>
        <w:pStyle w:val="BodyText"/>
        <w:spacing w:line="252" w:lineRule="auto"/>
        <w:ind w:left="150" w:right="131" w:hanging="7"/>
        <w:jc w:val="both"/>
      </w:pPr>
      <w:r>
        <w:rPr>
          <w:color w:val="111111"/>
          <w:w w:val="105"/>
        </w:rPr>
        <w:t>Si los daños fueran irreparables, la Entidad </w:t>
      </w:r>
      <w:r>
        <w:rPr>
          <w:color w:val="242424"/>
          <w:w w:val="105"/>
        </w:rPr>
        <w:t>será </w:t>
      </w:r>
      <w:r>
        <w:rPr>
          <w:color w:val="111111"/>
          <w:w w:val="105"/>
        </w:rPr>
        <w:t>indemnizada en cuantía igual al valor de los bienes destruidos o al importe del deterioro de los dañados.</w:t>
      </w:r>
    </w:p>
    <w:p>
      <w:pPr>
        <w:pStyle w:val="BodyText"/>
        <w:spacing w:line="252" w:lineRule="auto"/>
        <w:ind w:left="145" w:right="123" w:firstLine="2"/>
        <w:jc w:val="both"/>
      </w:pPr>
      <w:r>
        <w:rPr>
          <w:color w:val="111111"/>
          <w:w w:val="105"/>
        </w:rPr>
        <w:t>Las Entidades Locales no podrán condonar total ni parcialmente las indemnizaciones y reintegros a que se refiere este</w:t>
      </w:r>
      <w:r>
        <w:rPr>
          <w:color w:val="111111"/>
          <w:spacing w:val="-4"/>
          <w:w w:val="105"/>
        </w:rPr>
        <w:t> </w:t>
      </w:r>
      <w:r>
        <w:rPr>
          <w:color w:val="111111"/>
          <w:w w:val="105"/>
        </w:rPr>
        <w:t>apartado.</w:t>
      </w:r>
    </w:p>
    <w:p>
      <w:pPr>
        <w:pStyle w:val="BodyText"/>
        <w:spacing w:before="10"/>
        <w:rPr>
          <w:sz w:val="20"/>
        </w:rPr>
      </w:pPr>
    </w:p>
    <w:p>
      <w:pPr>
        <w:pStyle w:val="Heading4"/>
        <w:ind w:left="148"/>
      </w:pPr>
      <w:r>
        <w:rPr>
          <w:color w:val="111111"/>
          <w:w w:val="105"/>
        </w:rPr>
        <w:t>INFRACCIONES Y SANCIONES</w:t>
      </w:r>
    </w:p>
    <w:p>
      <w:pPr>
        <w:pStyle w:val="BodyText"/>
        <w:spacing w:before="10"/>
        <w:rPr>
          <w:b/>
          <w:sz w:val="27"/>
        </w:rPr>
      </w:pPr>
    </w:p>
    <w:p>
      <w:pPr>
        <w:spacing w:before="0"/>
        <w:ind w:left="150" w:right="0" w:firstLine="0"/>
        <w:jc w:val="both"/>
        <w:rPr>
          <w:sz w:val="21"/>
        </w:rPr>
      </w:pPr>
      <w:r>
        <w:rPr>
          <w:b/>
          <w:color w:val="111111"/>
          <w:w w:val="105"/>
          <w:sz w:val="21"/>
        </w:rPr>
        <w:t>Artículo 11</w:t>
      </w:r>
      <w:r>
        <w:rPr>
          <w:color w:val="111111"/>
          <w:w w:val="105"/>
          <w:sz w:val="21"/>
        </w:rPr>
        <w:t>º.</w:t>
      </w:r>
    </w:p>
    <w:p>
      <w:pPr>
        <w:pStyle w:val="BodyText"/>
        <w:spacing w:before="10"/>
        <w:rPr>
          <w:sz w:val="22"/>
        </w:rPr>
      </w:pPr>
    </w:p>
    <w:p>
      <w:pPr>
        <w:pStyle w:val="BodyText"/>
        <w:spacing w:line="252" w:lineRule="auto"/>
        <w:ind w:left="149" w:right="141" w:hanging="2"/>
        <w:jc w:val="both"/>
      </w:pPr>
      <w:r>
        <w:rPr>
          <w:color w:val="111111"/>
          <w:w w:val="105"/>
        </w:rPr>
        <w:t>En todo lo referente a infracciones y sanciones, </w:t>
      </w:r>
      <w:r>
        <w:rPr>
          <w:color w:val="242424"/>
          <w:w w:val="105"/>
        </w:rPr>
        <w:t>será </w:t>
      </w:r>
      <w:r>
        <w:rPr>
          <w:color w:val="111111"/>
          <w:w w:val="105"/>
        </w:rPr>
        <w:t>de aplicación la Ley 58/2003, de 17 de diciembre, General Tributaria, en concreto los artículos 181 y </w:t>
      </w:r>
      <w:r>
        <w:rPr>
          <w:color w:val="242424"/>
          <w:w w:val="105"/>
        </w:rPr>
        <w:t>siguientes, </w:t>
      </w:r>
      <w:r>
        <w:rPr>
          <w:color w:val="111111"/>
          <w:w w:val="105"/>
        </w:rPr>
        <w:t>y las disposiciones que la desarrollen.</w:t>
      </w:r>
    </w:p>
    <w:p>
      <w:pPr>
        <w:pStyle w:val="BodyText"/>
        <w:spacing w:before="5"/>
        <w:rPr>
          <w:sz w:val="16"/>
        </w:rPr>
      </w:pPr>
      <w:r>
        <w:rPr/>
        <w:pict>
          <v:shape style="position:absolute;margin-left:69.840004pt;margin-top:11.681426pt;width:456.85pt;height:.1pt;mso-position-horizontal-relative:page;mso-position-vertical-relative:paragraph;z-index:-251658240;mso-wrap-distance-left:0;mso-wrap-distance-right:0" coordorigin="1397,234" coordsize="9137,0" path="m1397,234l10534,234e" filled="false" stroked="true" strokeweight=".48pt" strokecolor="#333399">
            <v:path arrowok="t"/>
            <v:stroke dashstyle="solid"/>
            <w10:wrap type="topAndBottom"/>
          </v:shape>
        </w:pict>
      </w:r>
    </w:p>
    <w:p>
      <w:pPr>
        <w:pStyle w:val="BodyText"/>
        <w:rPr>
          <w:sz w:val="22"/>
        </w:rPr>
      </w:pPr>
    </w:p>
    <w:p>
      <w:pPr>
        <w:pStyle w:val="BodyText"/>
        <w:rPr>
          <w:sz w:val="31"/>
        </w:rPr>
      </w:pPr>
    </w:p>
    <w:p>
      <w:pPr>
        <w:pStyle w:val="Heading4"/>
        <w:ind w:left="149"/>
      </w:pPr>
      <w:r>
        <w:rPr>
          <w:color w:val="111111"/>
          <w:w w:val="105"/>
        </w:rPr>
        <w:t>DISPOSICIÓN DEROGATORIA</w:t>
      </w:r>
    </w:p>
    <w:p>
      <w:pPr>
        <w:pStyle w:val="BodyText"/>
        <w:spacing w:before="10"/>
        <w:rPr>
          <w:b/>
          <w:sz w:val="27"/>
        </w:rPr>
      </w:pPr>
    </w:p>
    <w:p>
      <w:pPr>
        <w:pStyle w:val="BodyText"/>
        <w:spacing w:line="252" w:lineRule="auto"/>
        <w:ind w:left="144" w:right="130" w:firstLine="68"/>
        <w:jc w:val="both"/>
      </w:pPr>
      <w:r>
        <w:rPr>
          <w:color w:val="111111"/>
          <w:w w:val="105"/>
        </w:rPr>
        <w:t>A partir de la entrada en vigor de esta Ordenanza fiscal quedará derogada la  vigente "Ordenanza fiscal reguladora de la tasa por la utilización privativa o el aprovechamiento especial del dominio público local" en cuanto </w:t>
      </w:r>
      <w:r>
        <w:rPr>
          <w:color w:val="242424"/>
          <w:w w:val="105"/>
        </w:rPr>
        <w:t>se </w:t>
      </w:r>
      <w:r>
        <w:rPr>
          <w:color w:val="111111"/>
          <w:w w:val="105"/>
        </w:rPr>
        <w:t>oponga o contradiga a la presente Ordenanza.</w:t>
      </w:r>
    </w:p>
    <w:p>
      <w:pPr>
        <w:pStyle w:val="BodyText"/>
        <w:rPr>
          <w:sz w:val="22"/>
        </w:rPr>
      </w:pPr>
    </w:p>
    <w:p>
      <w:pPr>
        <w:pStyle w:val="Heading4"/>
        <w:spacing w:before="1"/>
        <w:ind w:left="149"/>
      </w:pPr>
      <w:r>
        <w:rPr>
          <w:color w:val="111111"/>
          <w:w w:val="105"/>
        </w:rPr>
        <w:t>DISPOSICIÓN TRANSITORIA</w:t>
      </w:r>
    </w:p>
    <w:p>
      <w:pPr>
        <w:pStyle w:val="BodyText"/>
        <w:spacing w:before="3"/>
        <w:rPr>
          <w:b/>
          <w:sz w:val="23"/>
        </w:rPr>
      </w:pPr>
    </w:p>
    <w:p>
      <w:pPr>
        <w:pStyle w:val="BodyText"/>
        <w:spacing w:line="249" w:lineRule="auto"/>
        <w:ind w:left="145" w:right="124" w:hanging="2"/>
        <w:jc w:val="both"/>
      </w:pPr>
      <w:r>
        <w:rPr>
          <w:color w:val="111111"/>
          <w:w w:val="105"/>
        </w:rPr>
        <w:t>Suspender temporalmente durante el ejercicio 2021 la aplicación de los artículos 3 apartado 6) y artículo 7.B) apartado 6) de la presente Ordenanza reguladora (Ocupación de terrenos de uso público local con mesas, sillas, tribunas, tablados y otros elementos análogos, con finalidad lucrativa).</w:t>
      </w:r>
    </w:p>
    <w:p>
      <w:pPr>
        <w:pStyle w:val="BodyText"/>
        <w:spacing w:before="2"/>
        <w:rPr>
          <w:sz w:val="16"/>
        </w:rPr>
      </w:pPr>
      <w:r>
        <w:rPr/>
        <w:pict>
          <v:shape style="position:absolute;margin-left:69.840004pt;margin-top:11.519339pt;width:456.85pt;height:.1pt;mso-position-horizontal-relative:page;mso-position-vertical-relative:paragraph;z-index:-251657216;mso-wrap-distance-left:0;mso-wrap-distance-right:0" coordorigin="1397,230" coordsize="9137,0" path="m1397,230l10534,230e" filled="false" stroked="true" strokeweight=".48pt" strokecolor="#333399">
            <v:path arrowok="t"/>
            <v:stroke dashstyle="solid"/>
            <w10:wrap type="topAndBottom"/>
          </v:shape>
        </w:pict>
      </w:r>
    </w:p>
    <w:p>
      <w:pPr>
        <w:pStyle w:val="BodyText"/>
        <w:rPr>
          <w:sz w:val="22"/>
        </w:rPr>
      </w:pPr>
    </w:p>
    <w:p>
      <w:pPr>
        <w:pStyle w:val="BodyText"/>
        <w:spacing w:before="6"/>
        <w:rPr>
          <w:sz w:val="31"/>
        </w:rPr>
      </w:pPr>
    </w:p>
    <w:p>
      <w:pPr>
        <w:pStyle w:val="Heading4"/>
        <w:spacing w:before="1"/>
        <w:ind w:left="149"/>
      </w:pPr>
      <w:r>
        <w:rPr>
          <w:color w:val="111111"/>
          <w:w w:val="105"/>
        </w:rPr>
        <w:t>DISPOSICIÓN FINAL</w:t>
      </w:r>
    </w:p>
    <w:p>
      <w:pPr>
        <w:pStyle w:val="BodyText"/>
        <w:spacing w:before="10"/>
        <w:rPr>
          <w:b/>
          <w:sz w:val="27"/>
        </w:rPr>
      </w:pPr>
    </w:p>
    <w:p>
      <w:pPr>
        <w:pStyle w:val="BodyText"/>
        <w:spacing w:line="249" w:lineRule="auto"/>
        <w:ind w:left="149" w:right="120" w:hanging="1"/>
        <w:jc w:val="both"/>
      </w:pPr>
      <w:r>
        <w:rPr>
          <w:color w:val="111111"/>
          <w:w w:val="105"/>
        </w:rPr>
        <w:t>La presente Ordenanza Fiscal ha sido aprobada definitivamente y publicada en el Boletín Oficial de La Provincia de Las Palmas número 104 de fecha 15 de agosto de 2012, entrando en vigor al día siguiente de su publicación, permaneciendo en vigor hasta tanto se acuerde su modificación o derogación.</w:t>
      </w:r>
    </w:p>
    <w:p>
      <w:pPr>
        <w:pStyle w:val="BodyText"/>
        <w:spacing w:line="252" w:lineRule="auto" w:before="6"/>
        <w:ind w:left="149" w:right="118" w:hanging="1"/>
        <w:jc w:val="both"/>
      </w:pPr>
      <w:r>
        <w:rPr>
          <w:color w:val="111111"/>
          <w:w w:val="105"/>
        </w:rPr>
        <w:t>Modificada </w:t>
      </w:r>
      <w:r>
        <w:rPr>
          <w:rFonts w:ascii="Arial" w:hAnsi="Arial"/>
          <w:color w:val="111111"/>
          <w:w w:val="105"/>
          <w:sz w:val="18"/>
        </w:rPr>
        <w:t>y </w:t>
      </w:r>
      <w:r>
        <w:rPr>
          <w:color w:val="111111"/>
          <w:w w:val="105"/>
        </w:rPr>
        <w:t>publicada en el Boletín Oficial de La Provincia de Las Palmas número 128 de 8 de octubre de</w:t>
      </w:r>
      <w:r>
        <w:rPr>
          <w:color w:val="111111"/>
          <w:spacing w:val="4"/>
          <w:w w:val="105"/>
        </w:rPr>
        <w:t> </w:t>
      </w:r>
      <w:r>
        <w:rPr>
          <w:color w:val="111111"/>
          <w:w w:val="105"/>
        </w:rPr>
        <w:t>2012.</w:t>
      </w:r>
    </w:p>
    <w:p>
      <w:pPr>
        <w:pStyle w:val="BodyText"/>
        <w:spacing w:line="247" w:lineRule="auto" w:before="2"/>
        <w:ind w:left="149" w:right="118" w:hanging="1"/>
        <w:jc w:val="both"/>
      </w:pPr>
      <w:r>
        <w:rPr>
          <w:color w:val="111111"/>
          <w:w w:val="105"/>
        </w:rPr>
        <w:t>Modificada </w:t>
      </w:r>
      <w:r>
        <w:rPr>
          <w:rFonts w:ascii="Arial" w:hAnsi="Arial"/>
          <w:color w:val="111111"/>
          <w:w w:val="105"/>
          <w:sz w:val="19"/>
        </w:rPr>
        <w:t>y </w:t>
      </w:r>
      <w:r>
        <w:rPr>
          <w:color w:val="111111"/>
          <w:w w:val="105"/>
        </w:rPr>
        <w:t>publicada en el Boletín Oficial de La Provincia de Las Palmas número 125 de 16 de octubre de</w:t>
      </w:r>
      <w:r>
        <w:rPr>
          <w:color w:val="111111"/>
          <w:spacing w:val="4"/>
          <w:w w:val="105"/>
        </w:rPr>
        <w:t> </w:t>
      </w:r>
      <w:r>
        <w:rPr>
          <w:color w:val="111111"/>
          <w:w w:val="105"/>
        </w:rPr>
        <w:t>2020.</w:t>
      </w:r>
    </w:p>
    <w:p>
      <w:pPr>
        <w:pStyle w:val="BodyText"/>
        <w:spacing w:line="247" w:lineRule="auto" w:before="7"/>
        <w:ind w:left="150" w:right="124" w:hanging="2"/>
        <w:jc w:val="both"/>
      </w:pPr>
      <w:r>
        <w:rPr>
          <w:color w:val="111111"/>
          <w:w w:val="105"/>
        </w:rPr>
        <w:t>Modificada y publicada en el Boletín Oficial de La Provincia de Las Palmas número 149 de 9 de diciembre de 2024.</w:t>
      </w:r>
    </w:p>
    <w:sectPr>
      <w:pgSz w:w="11910" w:h="16840"/>
      <w:pgMar w:header="708" w:footer="0" w:top="3380" w:bottom="280" w:left="128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96768">
          <wp:simplePos x="0" y="0"/>
          <wp:positionH relativeFrom="page">
            <wp:posOffset>1441703</wp:posOffset>
          </wp:positionH>
          <wp:positionV relativeFrom="page">
            <wp:posOffset>449580</wp:posOffset>
          </wp:positionV>
          <wp:extent cx="507491" cy="78638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7491" cy="78638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0.065872pt;margin-top:100.329819pt;width:128.65pt;height:70pt;mso-position-horizontal-relative:page;mso-position-vertical-relative:page;z-index:-252018688" type="#_x0000_t202" filled="false" stroked="false">
          <v:textbox inset="0,0,0,0">
            <w:txbxContent>
              <w:p>
                <w:pPr>
                  <w:spacing w:before="12"/>
                  <w:ind w:left="2" w:right="2" w:firstLine="0"/>
                  <w:jc w:val="center"/>
                  <w:rPr>
                    <w:b/>
                    <w:sz w:val="19"/>
                  </w:rPr>
                </w:pPr>
                <w:r>
                  <w:rPr>
                    <w:b/>
                    <w:color w:val="0C0C0C"/>
                    <w:w w:val="105"/>
                    <w:sz w:val="19"/>
                  </w:rPr>
                  <w:t>AYUNTAMIENTO DE TÍAS</w:t>
                </w:r>
              </w:p>
              <w:p>
                <w:pPr>
                  <w:spacing w:before="7"/>
                  <w:ind w:left="1" w:right="2" w:firstLine="0"/>
                  <w:jc w:val="center"/>
                  <w:rPr>
                    <w:sz w:val="19"/>
                  </w:rPr>
                </w:pPr>
                <w:r>
                  <w:rPr>
                    <w:color w:val="0C0C0C"/>
                    <w:w w:val="105"/>
                    <w:sz w:val="19"/>
                  </w:rPr>
                  <w:t>C/ Libertad, 50</w:t>
                </w:r>
              </w:p>
              <w:p>
                <w:pPr>
                  <w:spacing w:before="12"/>
                  <w:ind w:left="2" w:right="13" w:firstLine="0"/>
                  <w:jc w:val="center"/>
                  <w:rPr>
                    <w:sz w:val="19"/>
                  </w:rPr>
                </w:pPr>
                <w:r>
                  <w:rPr>
                    <w:color w:val="1C1C1C"/>
                    <w:w w:val="105"/>
                    <w:sz w:val="19"/>
                  </w:rPr>
                  <w:t>Teléfono </w:t>
                </w:r>
                <w:r>
                  <w:rPr>
                    <w:color w:val="0C0C0C"/>
                    <w:w w:val="105"/>
                    <w:sz w:val="19"/>
                  </w:rPr>
                  <w:t>928833619</w:t>
                </w:r>
              </w:p>
              <w:p>
                <w:pPr>
                  <w:spacing w:line="249" w:lineRule="auto" w:before="17"/>
                  <w:ind w:left="685" w:right="666" w:hanging="24"/>
                  <w:jc w:val="both"/>
                  <w:rPr>
                    <w:sz w:val="19"/>
                  </w:rPr>
                </w:pPr>
                <w:r>
                  <w:rPr>
                    <w:color w:val="1C1C1C"/>
                    <w:w w:val="105"/>
                    <w:sz w:val="19"/>
                  </w:rPr>
                  <w:t>Fax</w:t>
                </w:r>
                <w:r>
                  <w:rPr>
                    <w:color w:val="1C1C1C"/>
                    <w:spacing w:val="-15"/>
                    <w:w w:val="105"/>
                    <w:sz w:val="19"/>
                  </w:rPr>
                  <w:t> </w:t>
                </w:r>
                <w:r>
                  <w:rPr>
                    <w:color w:val="0C0C0C"/>
                    <w:w w:val="105"/>
                    <w:sz w:val="19"/>
                  </w:rPr>
                  <w:t>928833549 </w:t>
                </w:r>
                <w:r>
                  <w:rPr>
                    <w:color w:val="1C1C1C"/>
                    <w:w w:val="110"/>
                    <w:sz w:val="19"/>
                  </w:rPr>
                  <w:t>35572-TIAS </w:t>
                </w:r>
                <w:r>
                  <w:rPr>
                    <w:color w:val="0C0C0C"/>
                    <w:w w:val="105"/>
                    <w:sz w:val="19"/>
                  </w:rPr>
                  <w:t>LANZAROTE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48" w:hanging="251"/>
        <w:jc w:val="left"/>
      </w:pPr>
      <w:rPr>
        <w:rFonts w:hint="default"/>
        <w:w w:val="109"/>
      </w:rPr>
    </w:lvl>
    <w:lvl w:ilvl="1">
      <w:start w:val="0"/>
      <w:numFmt w:val="bullet"/>
      <w:lvlText w:val="•"/>
      <w:lvlJc w:val="left"/>
      <w:pPr>
        <w:ind w:left="1062" w:hanging="251"/>
      </w:pPr>
      <w:rPr>
        <w:rFonts w:hint="default"/>
      </w:rPr>
    </w:lvl>
    <w:lvl w:ilvl="2">
      <w:start w:val="0"/>
      <w:numFmt w:val="bullet"/>
      <w:lvlText w:val="•"/>
      <w:lvlJc w:val="left"/>
      <w:pPr>
        <w:ind w:left="1985" w:hanging="251"/>
      </w:pPr>
      <w:rPr>
        <w:rFonts w:hint="default"/>
      </w:rPr>
    </w:lvl>
    <w:lvl w:ilvl="3">
      <w:start w:val="0"/>
      <w:numFmt w:val="bullet"/>
      <w:lvlText w:val="•"/>
      <w:lvlJc w:val="left"/>
      <w:pPr>
        <w:ind w:left="2907" w:hanging="251"/>
      </w:pPr>
      <w:rPr>
        <w:rFonts w:hint="default"/>
      </w:rPr>
    </w:lvl>
    <w:lvl w:ilvl="4">
      <w:start w:val="0"/>
      <w:numFmt w:val="bullet"/>
      <w:lvlText w:val="•"/>
      <w:lvlJc w:val="left"/>
      <w:pPr>
        <w:ind w:left="3830" w:hanging="251"/>
      </w:pPr>
      <w:rPr>
        <w:rFonts w:hint="default"/>
      </w:rPr>
    </w:lvl>
    <w:lvl w:ilvl="5">
      <w:start w:val="0"/>
      <w:numFmt w:val="bullet"/>
      <w:lvlText w:val="•"/>
      <w:lvlJc w:val="left"/>
      <w:pPr>
        <w:ind w:left="4753" w:hanging="251"/>
      </w:pPr>
      <w:rPr>
        <w:rFonts w:hint="default"/>
      </w:rPr>
    </w:lvl>
    <w:lvl w:ilvl="6">
      <w:start w:val="0"/>
      <w:numFmt w:val="bullet"/>
      <w:lvlText w:val="•"/>
      <w:lvlJc w:val="left"/>
      <w:pPr>
        <w:ind w:left="5675" w:hanging="251"/>
      </w:pPr>
      <w:rPr>
        <w:rFonts w:hint="default"/>
      </w:rPr>
    </w:lvl>
    <w:lvl w:ilvl="7">
      <w:start w:val="0"/>
      <w:numFmt w:val="bullet"/>
      <w:lvlText w:val="•"/>
      <w:lvlJc w:val="left"/>
      <w:pPr>
        <w:ind w:left="6598" w:hanging="251"/>
      </w:pPr>
      <w:rPr>
        <w:rFonts w:hint="default"/>
      </w:rPr>
    </w:lvl>
    <w:lvl w:ilvl="8">
      <w:start w:val="0"/>
      <w:numFmt w:val="bullet"/>
      <w:lvlText w:val="•"/>
      <w:lvlJc w:val="left"/>
      <w:pPr>
        <w:ind w:left="7521" w:hanging="251"/>
      </w:pPr>
      <w:rPr>
        <w:rFonts w:hint="default"/>
      </w:rPr>
    </w:lvl>
  </w:abstractNum>
  <w:abstractNum w:abstractNumId="8">
    <w:multiLevelType w:val="hybridMultilevel"/>
    <w:lvl w:ilvl="0">
      <w:start w:val="1"/>
      <w:numFmt w:val="lowerLetter"/>
      <w:lvlText w:val="%1)"/>
      <w:lvlJc w:val="left"/>
      <w:pPr>
        <w:ind w:left="386" w:hanging="244"/>
        <w:jc w:val="left"/>
      </w:pPr>
      <w:rPr>
        <w:rFonts w:hint="default" w:ascii="Times New Roman" w:hAnsi="Times New Roman" w:eastAsia="Times New Roman" w:cs="Times New Roman"/>
        <w:b/>
        <w:bCs/>
        <w:color w:val="0F0F0F"/>
        <w:w w:val="98"/>
        <w:sz w:val="21"/>
        <w:szCs w:val="21"/>
      </w:rPr>
    </w:lvl>
    <w:lvl w:ilvl="1">
      <w:start w:val="1"/>
      <w:numFmt w:val="decimal"/>
      <w:lvlText w:val="%2-"/>
      <w:lvlJc w:val="left"/>
      <w:pPr>
        <w:ind w:left="712" w:hanging="249"/>
        <w:jc w:val="left"/>
      </w:pPr>
      <w:rPr>
        <w:rFonts w:hint="default" w:ascii="Times New Roman" w:hAnsi="Times New Roman" w:eastAsia="Times New Roman" w:cs="Times New Roman"/>
        <w:color w:val="0F0F0F"/>
        <w:w w:val="109"/>
        <w:sz w:val="21"/>
        <w:szCs w:val="21"/>
      </w:rPr>
    </w:lvl>
    <w:lvl w:ilvl="2">
      <w:start w:val="0"/>
      <w:numFmt w:val="bullet"/>
      <w:lvlText w:val="•"/>
      <w:lvlJc w:val="left"/>
      <w:pPr>
        <w:ind w:left="1680" w:hanging="249"/>
      </w:pPr>
      <w:rPr>
        <w:rFonts w:hint="default"/>
      </w:rPr>
    </w:lvl>
    <w:lvl w:ilvl="3">
      <w:start w:val="0"/>
      <w:numFmt w:val="bullet"/>
      <w:lvlText w:val="•"/>
      <w:lvlJc w:val="left"/>
      <w:pPr>
        <w:ind w:left="2641" w:hanging="249"/>
      </w:pPr>
      <w:rPr>
        <w:rFonts w:hint="default"/>
      </w:rPr>
    </w:lvl>
    <w:lvl w:ilvl="4">
      <w:start w:val="0"/>
      <w:numFmt w:val="bullet"/>
      <w:lvlText w:val="•"/>
      <w:lvlJc w:val="left"/>
      <w:pPr>
        <w:ind w:left="3602" w:hanging="249"/>
      </w:pPr>
      <w:rPr>
        <w:rFonts w:hint="default"/>
      </w:rPr>
    </w:lvl>
    <w:lvl w:ilvl="5">
      <w:start w:val="0"/>
      <w:numFmt w:val="bullet"/>
      <w:lvlText w:val="•"/>
      <w:lvlJc w:val="left"/>
      <w:pPr>
        <w:ind w:left="4562" w:hanging="249"/>
      </w:pPr>
      <w:rPr>
        <w:rFonts w:hint="default"/>
      </w:rPr>
    </w:lvl>
    <w:lvl w:ilvl="6">
      <w:start w:val="0"/>
      <w:numFmt w:val="bullet"/>
      <w:lvlText w:val="•"/>
      <w:lvlJc w:val="left"/>
      <w:pPr>
        <w:ind w:left="5523" w:hanging="249"/>
      </w:pPr>
      <w:rPr>
        <w:rFonts w:hint="default"/>
      </w:rPr>
    </w:lvl>
    <w:lvl w:ilvl="7">
      <w:start w:val="0"/>
      <w:numFmt w:val="bullet"/>
      <w:lvlText w:val="•"/>
      <w:lvlJc w:val="left"/>
      <w:pPr>
        <w:ind w:left="6484" w:hanging="249"/>
      </w:pPr>
      <w:rPr>
        <w:rFonts w:hint="default"/>
      </w:rPr>
    </w:lvl>
    <w:lvl w:ilvl="8">
      <w:start w:val="0"/>
      <w:numFmt w:val="bullet"/>
      <w:lvlText w:val="•"/>
      <w:lvlJc w:val="left"/>
      <w:pPr>
        <w:ind w:left="7444" w:hanging="249"/>
      </w:pPr>
      <w:rPr>
        <w:rFonts w:hint="default"/>
      </w:rPr>
    </w:lvl>
  </w:abstractNum>
  <w:abstractNum w:abstractNumId="7">
    <w:multiLevelType w:val="hybridMultilevel"/>
    <w:lvl w:ilvl="0">
      <w:start w:val="6"/>
      <w:numFmt w:val="decimal"/>
      <w:lvlText w:val="%1)"/>
      <w:lvlJc w:val="left"/>
      <w:pPr>
        <w:ind w:left="138" w:hanging="247"/>
        <w:jc w:val="left"/>
      </w:pPr>
      <w:rPr>
        <w:rFonts w:hint="default"/>
        <w:b/>
        <w:bCs/>
        <w:i/>
        <w:w w:val="103"/>
      </w:rPr>
    </w:lvl>
    <w:lvl w:ilvl="1">
      <w:start w:val="0"/>
      <w:numFmt w:val="bullet"/>
      <w:lvlText w:val="•"/>
      <w:lvlJc w:val="left"/>
      <w:pPr>
        <w:ind w:left="1062" w:hanging="247"/>
      </w:pPr>
      <w:rPr>
        <w:rFonts w:hint="default"/>
      </w:rPr>
    </w:lvl>
    <w:lvl w:ilvl="2">
      <w:start w:val="0"/>
      <w:numFmt w:val="bullet"/>
      <w:lvlText w:val="•"/>
      <w:lvlJc w:val="left"/>
      <w:pPr>
        <w:ind w:left="1985" w:hanging="247"/>
      </w:pPr>
      <w:rPr>
        <w:rFonts w:hint="default"/>
      </w:rPr>
    </w:lvl>
    <w:lvl w:ilvl="3">
      <w:start w:val="0"/>
      <w:numFmt w:val="bullet"/>
      <w:lvlText w:val="•"/>
      <w:lvlJc w:val="left"/>
      <w:pPr>
        <w:ind w:left="2907" w:hanging="247"/>
      </w:pPr>
      <w:rPr>
        <w:rFonts w:hint="default"/>
      </w:rPr>
    </w:lvl>
    <w:lvl w:ilvl="4">
      <w:start w:val="0"/>
      <w:numFmt w:val="bullet"/>
      <w:lvlText w:val="•"/>
      <w:lvlJc w:val="left"/>
      <w:pPr>
        <w:ind w:left="3830" w:hanging="247"/>
      </w:pPr>
      <w:rPr>
        <w:rFonts w:hint="default"/>
      </w:rPr>
    </w:lvl>
    <w:lvl w:ilvl="5">
      <w:start w:val="0"/>
      <w:numFmt w:val="bullet"/>
      <w:lvlText w:val="•"/>
      <w:lvlJc w:val="left"/>
      <w:pPr>
        <w:ind w:left="4753" w:hanging="247"/>
      </w:pPr>
      <w:rPr>
        <w:rFonts w:hint="default"/>
      </w:rPr>
    </w:lvl>
    <w:lvl w:ilvl="6">
      <w:start w:val="0"/>
      <w:numFmt w:val="bullet"/>
      <w:lvlText w:val="•"/>
      <w:lvlJc w:val="left"/>
      <w:pPr>
        <w:ind w:left="5675" w:hanging="247"/>
      </w:pPr>
      <w:rPr>
        <w:rFonts w:hint="default"/>
      </w:rPr>
    </w:lvl>
    <w:lvl w:ilvl="7">
      <w:start w:val="0"/>
      <w:numFmt w:val="bullet"/>
      <w:lvlText w:val="•"/>
      <w:lvlJc w:val="left"/>
      <w:pPr>
        <w:ind w:left="6598" w:hanging="247"/>
      </w:pPr>
      <w:rPr>
        <w:rFonts w:hint="default"/>
      </w:rPr>
    </w:lvl>
    <w:lvl w:ilvl="8">
      <w:start w:val="0"/>
      <w:numFmt w:val="bullet"/>
      <w:lvlText w:val="•"/>
      <w:lvlJc w:val="left"/>
      <w:pPr>
        <w:ind w:left="7521" w:hanging="247"/>
      </w:pPr>
      <w:rPr>
        <w:rFonts w:hint="default"/>
      </w:rPr>
    </w:lvl>
  </w:abstractNum>
  <w:abstractNum w:abstractNumId="6">
    <w:multiLevelType w:val="hybridMultilevel"/>
    <w:lvl w:ilvl="0">
      <w:start w:val="1"/>
      <w:numFmt w:val="decimal"/>
      <w:lvlText w:val="%1)"/>
      <w:lvlJc w:val="left"/>
      <w:pPr>
        <w:ind w:left="388" w:hanging="240"/>
        <w:jc w:val="left"/>
      </w:pPr>
      <w:rPr>
        <w:rFonts w:hint="default" w:ascii="Times New Roman" w:hAnsi="Times New Roman" w:eastAsia="Times New Roman" w:cs="Times New Roman"/>
        <w:b/>
        <w:bCs/>
        <w:color w:val="0C0C0C"/>
        <w:w w:val="104"/>
        <w:sz w:val="20"/>
        <w:szCs w:val="20"/>
      </w:rPr>
    </w:lvl>
    <w:lvl w:ilvl="1">
      <w:start w:val="0"/>
      <w:numFmt w:val="bullet"/>
      <w:lvlText w:val="•"/>
      <w:lvlJc w:val="left"/>
      <w:pPr>
        <w:ind w:left="1278" w:hanging="240"/>
      </w:pPr>
      <w:rPr>
        <w:rFonts w:hint="default"/>
      </w:rPr>
    </w:lvl>
    <w:lvl w:ilvl="2">
      <w:start w:val="0"/>
      <w:numFmt w:val="bullet"/>
      <w:lvlText w:val="•"/>
      <w:lvlJc w:val="left"/>
      <w:pPr>
        <w:ind w:left="2177" w:hanging="240"/>
      </w:pPr>
      <w:rPr>
        <w:rFonts w:hint="default"/>
      </w:rPr>
    </w:lvl>
    <w:lvl w:ilvl="3">
      <w:start w:val="0"/>
      <w:numFmt w:val="bullet"/>
      <w:lvlText w:val="•"/>
      <w:lvlJc w:val="left"/>
      <w:pPr>
        <w:ind w:left="3075" w:hanging="240"/>
      </w:pPr>
      <w:rPr>
        <w:rFonts w:hint="default"/>
      </w:rPr>
    </w:lvl>
    <w:lvl w:ilvl="4">
      <w:start w:val="0"/>
      <w:numFmt w:val="bullet"/>
      <w:lvlText w:val="•"/>
      <w:lvlJc w:val="left"/>
      <w:pPr>
        <w:ind w:left="3974" w:hanging="240"/>
      </w:pPr>
      <w:rPr>
        <w:rFonts w:hint="default"/>
      </w:rPr>
    </w:lvl>
    <w:lvl w:ilvl="5">
      <w:start w:val="0"/>
      <w:numFmt w:val="bullet"/>
      <w:lvlText w:val="•"/>
      <w:lvlJc w:val="left"/>
      <w:pPr>
        <w:ind w:left="4873" w:hanging="240"/>
      </w:pPr>
      <w:rPr>
        <w:rFonts w:hint="default"/>
      </w:rPr>
    </w:lvl>
    <w:lvl w:ilvl="6">
      <w:start w:val="0"/>
      <w:numFmt w:val="bullet"/>
      <w:lvlText w:val="•"/>
      <w:lvlJc w:val="left"/>
      <w:pPr>
        <w:ind w:left="5771" w:hanging="240"/>
      </w:pPr>
      <w:rPr>
        <w:rFonts w:hint="default"/>
      </w:rPr>
    </w:lvl>
    <w:lvl w:ilvl="7">
      <w:start w:val="0"/>
      <w:numFmt w:val="bullet"/>
      <w:lvlText w:val="•"/>
      <w:lvlJc w:val="left"/>
      <w:pPr>
        <w:ind w:left="6670" w:hanging="240"/>
      </w:pPr>
      <w:rPr>
        <w:rFonts w:hint="default"/>
      </w:rPr>
    </w:lvl>
    <w:lvl w:ilvl="8">
      <w:start w:val="0"/>
      <w:numFmt w:val="bullet"/>
      <w:lvlText w:val="•"/>
      <w:lvlJc w:val="left"/>
      <w:pPr>
        <w:ind w:left="7569" w:hanging="240"/>
      </w:pPr>
      <w:rPr>
        <w:rFonts w:hint="default"/>
      </w:rPr>
    </w:lvl>
  </w:abstractNum>
  <w:abstractNum w:abstractNumId="5">
    <w:multiLevelType w:val="hybridMultilevel"/>
    <w:lvl w:ilvl="0">
      <w:start w:val="1"/>
      <w:numFmt w:val="upperLetter"/>
      <w:lvlText w:val="%1)"/>
      <w:lvlJc w:val="left"/>
      <w:pPr>
        <w:ind w:left="148" w:hanging="334"/>
        <w:jc w:val="left"/>
      </w:pPr>
      <w:rPr>
        <w:rFonts w:hint="default" w:ascii="Times New Roman" w:hAnsi="Times New Roman" w:eastAsia="Times New Roman" w:cs="Times New Roman"/>
        <w:b/>
        <w:bCs/>
        <w:color w:val="0C0C0C"/>
        <w:spacing w:val="-1"/>
        <w:w w:val="102"/>
        <w:sz w:val="21"/>
        <w:szCs w:val="21"/>
      </w:rPr>
    </w:lvl>
    <w:lvl w:ilvl="1">
      <w:start w:val="0"/>
      <w:numFmt w:val="bullet"/>
      <w:lvlText w:val="•"/>
      <w:lvlJc w:val="left"/>
      <w:pPr>
        <w:ind w:left="1062" w:hanging="334"/>
      </w:pPr>
      <w:rPr>
        <w:rFonts w:hint="default"/>
      </w:rPr>
    </w:lvl>
    <w:lvl w:ilvl="2">
      <w:start w:val="0"/>
      <w:numFmt w:val="bullet"/>
      <w:lvlText w:val="•"/>
      <w:lvlJc w:val="left"/>
      <w:pPr>
        <w:ind w:left="1985" w:hanging="334"/>
      </w:pPr>
      <w:rPr>
        <w:rFonts w:hint="default"/>
      </w:rPr>
    </w:lvl>
    <w:lvl w:ilvl="3">
      <w:start w:val="0"/>
      <w:numFmt w:val="bullet"/>
      <w:lvlText w:val="•"/>
      <w:lvlJc w:val="left"/>
      <w:pPr>
        <w:ind w:left="2907" w:hanging="334"/>
      </w:pPr>
      <w:rPr>
        <w:rFonts w:hint="default"/>
      </w:rPr>
    </w:lvl>
    <w:lvl w:ilvl="4">
      <w:start w:val="0"/>
      <w:numFmt w:val="bullet"/>
      <w:lvlText w:val="•"/>
      <w:lvlJc w:val="left"/>
      <w:pPr>
        <w:ind w:left="3830" w:hanging="334"/>
      </w:pPr>
      <w:rPr>
        <w:rFonts w:hint="default"/>
      </w:rPr>
    </w:lvl>
    <w:lvl w:ilvl="5">
      <w:start w:val="0"/>
      <w:numFmt w:val="bullet"/>
      <w:lvlText w:val="•"/>
      <w:lvlJc w:val="left"/>
      <w:pPr>
        <w:ind w:left="4753" w:hanging="334"/>
      </w:pPr>
      <w:rPr>
        <w:rFonts w:hint="default"/>
      </w:rPr>
    </w:lvl>
    <w:lvl w:ilvl="6">
      <w:start w:val="0"/>
      <w:numFmt w:val="bullet"/>
      <w:lvlText w:val="•"/>
      <w:lvlJc w:val="left"/>
      <w:pPr>
        <w:ind w:left="5675" w:hanging="334"/>
      </w:pPr>
      <w:rPr>
        <w:rFonts w:hint="default"/>
      </w:rPr>
    </w:lvl>
    <w:lvl w:ilvl="7">
      <w:start w:val="0"/>
      <w:numFmt w:val="bullet"/>
      <w:lvlText w:val="•"/>
      <w:lvlJc w:val="left"/>
      <w:pPr>
        <w:ind w:left="6598" w:hanging="334"/>
      </w:pPr>
      <w:rPr>
        <w:rFonts w:hint="default"/>
      </w:rPr>
    </w:lvl>
    <w:lvl w:ilvl="8">
      <w:start w:val="0"/>
      <w:numFmt w:val="bullet"/>
      <w:lvlText w:val="•"/>
      <w:lvlJc w:val="left"/>
      <w:pPr>
        <w:ind w:left="7521" w:hanging="334"/>
      </w:pPr>
      <w:rPr>
        <w:rFonts w:hint="default"/>
      </w:rPr>
    </w:lvl>
  </w:abstractNum>
  <w:abstractNum w:abstractNumId="4">
    <w:multiLevelType w:val="hybridMultilevel"/>
    <w:lvl w:ilvl="0">
      <w:start w:val="1"/>
      <w:numFmt w:val="decimal"/>
      <w:lvlText w:val="%1)"/>
      <w:lvlJc w:val="left"/>
      <w:pPr>
        <w:ind w:left="143" w:hanging="252"/>
        <w:jc w:val="left"/>
      </w:pPr>
      <w:rPr>
        <w:rFonts w:hint="default"/>
        <w:b/>
        <w:bCs/>
        <w:i/>
        <w:w w:val="103"/>
      </w:rPr>
    </w:lvl>
    <w:lvl w:ilvl="1">
      <w:start w:val="1"/>
      <w:numFmt w:val="lowerLetter"/>
      <w:lvlText w:val="%2)"/>
      <w:lvlJc w:val="left"/>
      <w:pPr>
        <w:ind w:left="150" w:hanging="225"/>
        <w:jc w:val="left"/>
      </w:pPr>
      <w:rPr>
        <w:rFonts w:hint="default"/>
        <w:spacing w:val="-1"/>
        <w:w w:val="106"/>
      </w:rPr>
    </w:lvl>
    <w:lvl w:ilvl="2">
      <w:start w:val="0"/>
      <w:numFmt w:val="bullet"/>
      <w:lvlText w:val="•"/>
      <w:lvlJc w:val="left"/>
      <w:pPr>
        <w:ind w:left="1182" w:hanging="225"/>
      </w:pPr>
      <w:rPr>
        <w:rFonts w:hint="default"/>
      </w:rPr>
    </w:lvl>
    <w:lvl w:ilvl="3">
      <w:start w:val="0"/>
      <w:numFmt w:val="bullet"/>
      <w:lvlText w:val="•"/>
      <w:lvlJc w:val="left"/>
      <w:pPr>
        <w:ind w:left="2205" w:hanging="225"/>
      </w:pPr>
      <w:rPr>
        <w:rFonts w:hint="default"/>
      </w:rPr>
    </w:lvl>
    <w:lvl w:ilvl="4">
      <w:start w:val="0"/>
      <w:numFmt w:val="bullet"/>
      <w:lvlText w:val="•"/>
      <w:lvlJc w:val="left"/>
      <w:pPr>
        <w:ind w:left="3228" w:hanging="225"/>
      </w:pPr>
      <w:rPr>
        <w:rFonts w:hint="default"/>
      </w:rPr>
    </w:lvl>
    <w:lvl w:ilvl="5">
      <w:start w:val="0"/>
      <w:numFmt w:val="bullet"/>
      <w:lvlText w:val="•"/>
      <w:lvlJc w:val="left"/>
      <w:pPr>
        <w:ind w:left="4251" w:hanging="225"/>
      </w:pPr>
      <w:rPr>
        <w:rFonts w:hint="default"/>
      </w:rPr>
    </w:lvl>
    <w:lvl w:ilvl="6">
      <w:start w:val="0"/>
      <w:numFmt w:val="bullet"/>
      <w:lvlText w:val="•"/>
      <w:lvlJc w:val="left"/>
      <w:pPr>
        <w:ind w:left="5274" w:hanging="225"/>
      </w:pPr>
      <w:rPr>
        <w:rFonts w:hint="default"/>
      </w:rPr>
    </w:lvl>
    <w:lvl w:ilvl="7">
      <w:start w:val="0"/>
      <w:numFmt w:val="bullet"/>
      <w:lvlText w:val="•"/>
      <w:lvlJc w:val="left"/>
      <w:pPr>
        <w:ind w:left="6297" w:hanging="225"/>
      </w:pPr>
      <w:rPr>
        <w:rFonts w:hint="default"/>
      </w:rPr>
    </w:lvl>
    <w:lvl w:ilvl="8">
      <w:start w:val="0"/>
      <w:numFmt w:val="bullet"/>
      <w:lvlText w:val="•"/>
      <w:lvlJc w:val="left"/>
      <w:pPr>
        <w:ind w:left="7320" w:hanging="225"/>
      </w:pPr>
      <w:rPr>
        <w:rFonts w:hint="default"/>
      </w:rPr>
    </w:lvl>
  </w:abstractNum>
  <w:abstractNum w:abstractNumId="3">
    <w:multiLevelType w:val="hybridMultilevel"/>
    <w:lvl w:ilvl="0">
      <w:start w:val="1"/>
      <w:numFmt w:val="upperLetter"/>
      <w:lvlText w:val="%1)"/>
      <w:lvlJc w:val="left"/>
      <w:pPr>
        <w:ind w:left="436" w:hanging="286"/>
        <w:jc w:val="left"/>
      </w:pPr>
      <w:rPr>
        <w:rFonts w:hint="default" w:ascii="Times New Roman" w:hAnsi="Times New Roman" w:eastAsia="Times New Roman" w:cs="Times New Roman"/>
        <w:b/>
        <w:bCs/>
        <w:color w:val="0F0F0F"/>
        <w:spacing w:val="-1"/>
        <w:w w:val="98"/>
        <w:sz w:val="22"/>
        <w:szCs w:val="22"/>
      </w:rPr>
    </w:lvl>
    <w:lvl w:ilvl="1">
      <w:start w:val="0"/>
      <w:numFmt w:val="bullet"/>
      <w:lvlText w:val="•"/>
      <w:lvlJc w:val="left"/>
      <w:pPr>
        <w:ind w:left="1332" w:hanging="286"/>
      </w:pPr>
      <w:rPr>
        <w:rFonts w:hint="default"/>
      </w:rPr>
    </w:lvl>
    <w:lvl w:ilvl="2">
      <w:start w:val="0"/>
      <w:numFmt w:val="bullet"/>
      <w:lvlText w:val="•"/>
      <w:lvlJc w:val="left"/>
      <w:pPr>
        <w:ind w:left="2225" w:hanging="286"/>
      </w:pPr>
      <w:rPr>
        <w:rFonts w:hint="default"/>
      </w:rPr>
    </w:lvl>
    <w:lvl w:ilvl="3">
      <w:start w:val="0"/>
      <w:numFmt w:val="bullet"/>
      <w:lvlText w:val="•"/>
      <w:lvlJc w:val="left"/>
      <w:pPr>
        <w:ind w:left="3117" w:hanging="286"/>
      </w:pPr>
      <w:rPr>
        <w:rFonts w:hint="default"/>
      </w:rPr>
    </w:lvl>
    <w:lvl w:ilvl="4">
      <w:start w:val="0"/>
      <w:numFmt w:val="bullet"/>
      <w:lvlText w:val="•"/>
      <w:lvlJc w:val="left"/>
      <w:pPr>
        <w:ind w:left="4010" w:hanging="286"/>
      </w:pPr>
      <w:rPr>
        <w:rFonts w:hint="default"/>
      </w:rPr>
    </w:lvl>
    <w:lvl w:ilvl="5">
      <w:start w:val="0"/>
      <w:numFmt w:val="bullet"/>
      <w:lvlText w:val="•"/>
      <w:lvlJc w:val="left"/>
      <w:pPr>
        <w:ind w:left="4903" w:hanging="286"/>
      </w:pPr>
      <w:rPr>
        <w:rFonts w:hint="default"/>
      </w:rPr>
    </w:lvl>
    <w:lvl w:ilvl="6">
      <w:start w:val="0"/>
      <w:numFmt w:val="bullet"/>
      <w:lvlText w:val="•"/>
      <w:lvlJc w:val="left"/>
      <w:pPr>
        <w:ind w:left="5795" w:hanging="286"/>
      </w:pPr>
      <w:rPr>
        <w:rFonts w:hint="default"/>
      </w:rPr>
    </w:lvl>
    <w:lvl w:ilvl="7">
      <w:start w:val="0"/>
      <w:numFmt w:val="bullet"/>
      <w:lvlText w:val="•"/>
      <w:lvlJc w:val="left"/>
      <w:pPr>
        <w:ind w:left="6688" w:hanging="286"/>
      </w:pPr>
      <w:rPr>
        <w:rFonts w:hint="default"/>
      </w:rPr>
    </w:lvl>
    <w:lvl w:ilvl="8">
      <w:start w:val="0"/>
      <w:numFmt w:val="bullet"/>
      <w:lvlText w:val="•"/>
      <w:lvlJc w:val="left"/>
      <w:pPr>
        <w:ind w:left="7581" w:hanging="286"/>
      </w:pPr>
      <w:rPr>
        <w:rFonts w:hint="default"/>
      </w:rPr>
    </w:lvl>
  </w:abstractNum>
  <w:abstractNum w:abstractNumId="2">
    <w:multiLevelType w:val="hybridMultilevel"/>
    <w:lvl w:ilvl="0">
      <w:start w:val="1"/>
      <w:numFmt w:val="lowerLetter"/>
      <w:lvlText w:val="%1)"/>
      <w:lvlJc w:val="left"/>
      <w:pPr>
        <w:ind w:left="712" w:hanging="278"/>
        <w:jc w:val="left"/>
      </w:pPr>
      <w:rPr>
        <w:rFonts w:hint="default"/>
        <w:b/>
        <w:bCs/>
        <w:spacing w:val="-1"/>
        <w:w w:val="105"/>
      </w:rPr>
    </w:lvl>
    <w:lvl w:ilvl="1">
      <w:start w:val="0"/>
      <w:numFmt w:val="bullet"/>
      <w:lvlText w:val="•"/>
      <w:lvlJc w:val="left"/>
      <w:pPr>
        <w:ind w:left="720" w:hanging="278"/>
      </w:pPr>
      <w:rPr>
        <w:rFonts w:hint="default"/>
      </w:rPr>
    </w:lvl>
    <w:lvl w:ilvl="2">
      <w:start w:val="0"/>
      <w:numFmt w:val="bullet"/>
      <w:lvlText w:val="•"/>
      <w:lvlJc w:val="left"/>
      <w:pPr>
        <w:ind w:left="1680" w:hanging="278"/>
      </w:pPr>
      <w:rPr>
        <w:rFonts w:hint="default"/>
      </w:rPr>
    </w:lvl>
    <w:lvl w:ilvl="3">
      <w:start w:val="0"/>
      <w:numFmt w:val="bullet"/>
      <w:lvlText w:val="•"/>
      <w:lvlJc w:val="left"/>
      <w:pPr>
        <w:ind w:left="2641" w:hanging="278"/>
      </w:pPr>
      <w:rPr>
        <w:rFonts w:hint="default"/>
      </w:rPr>
    </w:lvl>
    <w:lvl w:ilvl="4">
      <w:start w:val="0"/>
      <w:numFmt w:val="bullet"/>
      <w:lvlText w:val="•"/>
      <w:lvlJc w:val="left"/>
      <w:pPr>
        <w:ind w:left="3602" w:hanging="278"/>
      </w:pPr>
      <w:rPr>
        <w:rFonts w:hint="default"/>
      </w:rPr>
    </w:lvl>
    <w:lvl w:ilvl="5">
      <w:start w:val="0"/>
      <w:numFmt w:val="bullet"/>
      <w:lvlText w:val="•"/>
      <w:lvlJc w:val="left"/>
      <w:pPr>
        <w:ind w:left="4562" w:hanging="278"/>
      </w:pPr>
      <w:rPr>
        <w:rFonts w:hint="default"/>
      </w:rPr>
    </w:lvl>
    <w:lvl w:ilvl="6">
      <w:start w:val="0"/>
      <w:numFmt w:val="bullet"/>
      <w:lvlText w:val="•"/>
      <w:lvlJc w:val="left"/>
      <w:pPr>
        <w:ind w:left="5523" w:hanging="278"/>
      </w:pPr>
      <w:rPr>
        <w:rFonts w:hint="default"/>
      </w:rPr>
    </w:lvl>
    <w:lvl w:ilvl="7">
      <w:start w:val="0"/>
      <w:numFmt w:val="bullet"/>
      <w:lvlText w:val="•"/>
      <w:lvlJc w:val="left"/>
      <w:pPr>
        <w:ind w:left="6484" w:hanging="278"/>
      </w:pPr>
      <w:rPr>
        <w:rFonts w:hint="default"/>
      </w:rPr>
    </w:lvl>
    <w:lvl w:ilvl="8">
      <w:start w:val="0"/>
      <w:numFmt w:val="bullet"/>
      <w:lvlText w:val="•"/>
      <w:lvlJc w:val="left"/>
      <w:pPr>
        <w:ind w:left="7444" w:hanging="278"/>
      </w:pPr>
      <w:rPr>
        <w:rFonts w:hint="default"/>
      </w:rPr>
    </w:lvl>
  </w:abstractNum>
  <w:abstractNum w:abstractNumId="1">
    <w:multiLevelType w:val="hybridMultilevel"/>
    <w:lvl w:ilvl="0">
      <w:start w:val="0"/>
      <w:numFmt w:val="bullet"/>
      <w:lvlText w:val="-"/>
      <w:lvlJc w:val="left"/>
      <w:pPr>
        <w:ind w:left="717" w:hanging="144"/>
      </w:pPr>
      <w:rPr>
        <w:rFonts w:hint="default" w:ascii="Times New Roman" w:hAnsi="Times New Roman" w:eastAsia="Times New Roman" w:cs="Times New Roman"/>
        <w:color w:val="111111"/>
        <w:w w:val="103"/>
        <w:sz w:val="21"/>
        <w:szCs w:val="21"/>
      </w:rPr>
    </w:lvl>
    <w:lvl w:ilvl="1">
      <w:start w:val="0"/>
      <w:numFmt w:val="bullet"/>
      <w:lvlText w:val="•"/>
      <w:lvlJc w:val="left"/>
      <w:pPr>
        <w:ind w:left="1584" w:hanging="144"/>
      </w:pPr>
      <w:rPr>
        <w:rFonts w:hint="default"/>
      </w:rPr>
    </w:lvl>
    <w:lvl w:ilvl="2">
      <w:start w:val="0"/>
      <w:numFmt w:val="bullet"/>
      <w:lvlText w:val="•"/>
      <w:lvlJc w:val="left"/>
      <w:pPr>
        <w:ind w:left="2449" w:hanging="144"/>
      </w:pPr>
      <w:rPr>
        <w:rFonts w:hint="default"/>
      </w:rPr>
    </w:lvl>
    <w:lvl w:ilvl="3">
      <w:start w:val="0"/>
      <w:numFmt w:val="bullet"/>
      <w:lvlText w:val="•"/>
      <w:lvlJc w:val="left"/>
      <w:pPr>
        <w:ind w:left="3313" w:hanging="144"/>
      </w:pPr>
      <w:rPr>
        <w:rFonts w:hint="default"/>
      </w:rPr>
    </w:lvl>
    <w:lvl w:ilvl="4">
      <w:start w:val="0"/>
      <w:numFmt w:val="bullet"/>
      <w:lvlText w:val="•"/>
      <w:lvlJc w:val="left"/>
      <w:pPr>
        <w:ind w:left="4178" w:hanging="144"/>
      </w:pPr>
      <w:rPr>
        <w:rFonts w:hint="default"/>
      </w:rPr>
    </w:lvl>
    <w:lvl w:ilvl="5">
      <w:start w:val="0"/>
      <w:numFmt w:val="bullet"/>
      <w:lvlText w:val="•"/>
      <w:lvlJc w:val="left"/>
      <w:pPr>
        <w:ind w:left="5043" w:hanging="144"/>
      </w:pPr>
      <w:rPr>
        <w:rFonts w:hint="default"/>
      </w:rPr>
    </w:lvl>
    <w:lvl w:ilvl="6">
      <w:start w:val="0"/>
      <w:numFmt w:val="bullet"/>
      <w:lvlText w:val="•"/>
      <w:lvlJc w:val="left"/>
      <w:pPr>
        <w:ind w:left="5907" w:hanging="144"/>
      </w:pPr>
      <w:rPr>
        <w:rFonts w:hint="default"/>
      </w:rPr>
    </w:lvl>
    <w:lvl w:ilvl="7">
      <w:start w:val="0"/>
      <w:numFmt w:val="bullet"/>
      <w:lvlText w:val="•"/>
      <w:lvlJc w:val="left"/>
      <w:pPr>
        <w:ind w:left="6772" w:hanging="144"/>
      </w:pPr>
      <w:rPr>
        <w:rFonts w:hint="default"/>
      </w:rPr>
    </w:lvl>
    <w:lvl w:ilvl="8">
      <w:start w:val="0"/>
      <w:numFmt w:val="bullet"/>
      <w:lvlText w:val="•"/>
      <w:lvlJc w:val="left"/>
      <w:pPr>
        <w:ind w:left="7637" w:hanging="144"/>
      </w:pPr>
      <w:rPr>
        <w:rFonts w:hint="default"/>
      </w:rPr>
    </w:lvl>
  </w:abstractNum>
  <w:abstractNum w:abstractNumId="0">
    <w:multiLevelType w:val="hybridMultilevel"/>
    <w:lvl w:ilvl="0">
      <w:start w:val="1"/>
      <w:numFmt w:val="decimal"/>
      <w:lvlText w:val="%1)"/>
      <w:lvlJc w:val="left"/>
      <w:pPr>
        <w:ind w:left="713" w:hanging="244"/>
        <w:jc w:val="left"/>
      </w:pPr>
      <w:rPr>
        <w:rFonts w:hint="default"/>
        <w:b/>
        <w:bCs/>
        <w:spacing w:val="-1"/>
        <w:w w:val="98"/>
      </w:rPr>
    </w:lvl>
    <w:lvl w:ilvl="1">
      <w:start w:val="0"/>
      <w:numFmt w:val="bullet"/>
      <w:lvlText w:val="•"/>
      <w:lvlJc w:val="left"/>
      <w:pPr>
        <w:ind w:left="1584" w:hanging="244"/>
      </w:pPr>
      <w:rPr>
        <w:rFonts w:hint="default"/>
      </w:rPr>
    </w:lvl>
    <w:lvl w:ilvl="2">
      <w:start w:val="0"/>
      <w:numFmt w:val="bullet"/>
      <w:lvlText w:val="•"/>
      <w:lvlJc w:val="left"/>
      <w:pPr>
        <w:ind w:left="2449" w:hanging="244"/>
      </w:pPr>
      <w:rPr>
        <w:rFonts w:hint="default"/>
      </w:rPr>
    </w:lvl>
    <w:lvl w:ilvl="3">
      <w:start w:val="0"/>
      <w:numFmt w:val="bullet"/>
      <w:lvlText w:val="•"/>
      <w:lvlJc w:val="left"/>
      <w:pPr>
        <w:ind w:left="3313" w:hanging="244"/>
      </w:pPr>
      <w:rPr>
        <w:rFonts w:hint="default"/>
      </w:rPr>
    </w:lvl>
    <w:lvl w:ilvl="4">
      <w:start w:val="0"/>
      <w:numFmt w:val="bullet"/>
      <w:lvlText w:val="•"/>
      <w:lvlJc w:val="left"/>
      <w:pPr>
        <w:ind w:left="4178" w:hanging="244"/>
      </w:pPr>
      <w:rPr>
        <w:rFonts w:hint="default"/>
      </w:rPr>
    </w:lvl>
    <w:lvl w:ilvl="5">
      <w:start w:val="0"/>
      <w:numFmt w:val="bullet"/>
      <w:lvlText w:val="•"/>
      <w:lvlJc w:val="left"/>
      <w:pPr>
        <w:ind w:left="5043" w:hanging="244"/>
      </w:pPr>
      <w:rPr>
        <w:rFonts w:hint="default"/>
      </w:rPr>
    </w:lvl>
    <w:lvl w:ilvl="6">
      <w:start w:val="0"/>
      <w:numFmt w:val="bullet"/>
      <w:lvlText w:val="•"/>
      <w:lvlJc w:val="left"/>
      <w:pPr>
        <w:ind w:left="5907" w:hanging="244"/>
      </w:pPr>
      <w:rPr>
        <w:rFonts w:hint="default"/>
      </w:rPr>
    </w:lvl>
    <w:lvl w:ilvl="7">
      <w:start w:val="0"/>
      <w:numFmt w:val="bullet"/>
      <w:lvlText w:val="•"/>
      <w:lvlJc w:val="left"/>
      <w:pPr>
        <w:ind w:left="6772" w:hanging="244"/>
      </w:pPr>
      <w:rPr>
        <w:rFonts w:hint="default"/>
      </w:rPr>
    </w:lvl>
    <w:lvl w:ilvl="8">
      <w:start w:val="0"/>
      <w:numFmt w:val="bullet"/>
      <w:lvlText w:val="•"/>
      <w:lvlJc w:val="left"/>
      <w:pPr>
        <w:ind w:left="7637" w:hanging="244"/>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ind w:left="143"/>
      <w:outlineLvl w:val="1"/>
    </w:pPr>
    <w:rPr>
      <w:rFonts w:ascii="Times New Roman" w:hAnsi="Times New Roman" w:eastAsia="Times New Roman" w:cs="Times New Roman"/>
      <w:b/>
      <w:bCs/>
      <w:sz w:val="22"/>
      <w:szCs w:val="22"/>
    </w:rPr>
  </w:style>
  <w:style w:styleId="Heading2" w:type="paragraph">
    <w:name w:val="Heading 2"/>
    <w:basedOn w:val="Normal"/>
    <w:uiPriority w:val="1"/>
    <w:qFormat/>
    <w:pPr>
      <w:ind w:left="138" w:right="133" w:hanging="10"/>
      <w:jc w:val="both"/>
      <w:outlineLvl w:val="2"/>
    </w:pPr>
    <w:rPr>
      <w:rFonts w:ascii="Times New Roman" w:hAnsi="Times New Roman" w:eastAsia="Times New Roman" w:cs="Times New Roman"/>
      <w:b/>
      <w:bCs/>
      <w:i/>
      <w:sz w:val="22"/>
      <w:szCs w:val="22"/>
    </w:rPr>
  </w:style>
  <w:style w:styleId="Heading3" w:type="paragraph">
    <w:name w:val="Heading 3"/>
    <w:basedOn w:val="Normal"/>
    <w:uiPriority w:val="1"/>
    <w:qFormat/>
    <w:pPr>
      <w:spacing w:before="1"/>
      <w:ind w:left="136" w:right="124" w:hanging="2"/>
      <w:jc w:val="both"/>
      <w:outlineLvl w:val="3"/>
    </w:pPr>
    <w:rPr>
      <w:rFonts w:ascii="Times New Roman" w:hAnsi="Times New Roman" w:eastAsia="Times New Roman" w:cs="Times New Roman"/>
      <w:i/>
      <w:sz w:val="22"/>
      <w:szCs w:val="22"/>
    </w:rPr>
  </w:style>
  <w:style w:styleId="Heading4" w:type="paragraph">
    <w:name w:val="Heading 4"/>
    <w:basedOn w:val="Normal"/>
    <w:uiPriority w:val="1"/>
    <w:qFormat/>
    <w:pPr>
      <w:ind w:left="150"/>
      <w:outlineLvl w:val="4"/>
    </w:pPr>
    <w:rPr>
      <w:rFonts w:ascii="Times New Roman" w:hAnsi="Times New Roman" w:eastAsia="Times New Roman" w:cs="Times New Roman"/>
      <w:b/>
      <w:bCs/>
      <w:sz w:val="21"/>
      <w:szCs w:val="21"/>
    </w:rPr>
  </w:style>
  <w:style w:styleId="Heading5" w:type="paragraph">
    <w:name w:val="Heading 5"/>
    <w:basedOn w:val="Normal"/>
    <w:uiPriority w:val="1"/>
    <w:qFormat/>
    <w:pPr>
      <w:ind w:left="138" w:firstLine="1"/>
      <w:outlineLvl w:val="5"/>
    </w:pPr>
    <w:rPr>
      <w:rFonts w:ascii="Times New Roman" w:hAnsi="Times New Roman" w:eastAsia="Times New Roman" w:cs="Times New Roman"/>
      <w:b/>
      <w:bCs/>
      <w:i/>
      <w:sz w:val="21"/>
      <w:szCs w:val="21"/>
    </w:rPr>
  </w:style>
  <w:style w:styleId="ListParagraph" w:type="paragraph">
    <w:name w:val="List Paragraph"/>
    <w:basedOn w:val="Normal"/>
    <w:uiPriority w:val="1"/>
    <w:qFormat/>
    <w:pPr>
      <w:ind w:left="712" w:hanging="2"/>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Belén Pérez Rodríguez</dc:creator>
  <dc:title>Ordenanza fiscal Reguladora de la tasa ...al del Dominio Público Local (APD).pdf</dc:title>
  <dcterms:created xsi:type="dcterms:W3CDTF">2025-06-26T12:25:19Z</dcterms:created>
  <dcterms:modified xsi:type="dcterms:W3CDTF">2025-06-26T12:25:19Z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LastSaved">
    <vt:filetime>2025-06-26T00:00:00Z</vt:filetime>
  </property>
</Properties>
</file>