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91"/>
        <w:ind w:left="100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BORRADOR DE LA MODIFICACIÓN DE LA ORDENANZA FISCAL REGULADORA DEL IMPUESTO SOBRE BIENES INMUEBLES (I.B.I.)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7"/>
        <w:rPr>
          <w:rFonts w:ascii="Times New Roman"/>
          <w:b/>
          <w:sz w:val="22"/>
        </w:rPr>
      </w:pPr>
    </w:p>
    <w:p>
      <w:pPr>
        <w:pStyle w:val="Heading1"/>
      </w:pPr>
      <w:r>
        <w:rPr/>
        <w:t>PREÁMBULO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00" w:right="127"/>
        <w:jc w:val="both"/>
      </w:pPr>
      <w:r>
        <w:rPr/>
        <w:t>El contenido de la Ordenanza se adecúa a los principios de buena regulación a los que se refiere el art. 129 y 130 de la Ley 39/2015 de Procedimiento Administrativo Común de las Administraciones Públicas, de necesidad, eficacia, proporcionalidad, seguridad jurídica, transparencia y eficiencia.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6"/>
        <w:jc w:val="both"/>
      </w:pPr>
      <w:r>
        <w:rPr/>
        <w:t>La modificación propuesta afecta a la bonificación aplicable a los bienes inmuebles en los que se hayan instalado sistemas para el aprovechamiento térmico o eléctrico de la energía proveniente del sol, con el objeto de acotar su ámbito temporal, adaptar la regulación a la normativa vigente y dar mayor agilidad administrativa en la tramitación.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Por otro lado, se modifica el título del artículo 7 eliminando la mención “obligatorias” por recogerse en el mismo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sólo</w:t>
      </w:r>
      <w:r>
        <w:rPr>
          <w:spacing w:val="-1"/>
        </w:rPr>
        <w:t> </w:t>
      </w:r>
      <w:r>
        <w:rPr/>
        <w:t>bonificaciones</w:t>
      </w:r>
      <w:r>
        <w:rPr>
          <w:spacing w:val="-5"/>
        </w:rPr>
        <w:t> </w:t>
      </w:r>
      <w:r>
        <w:rPr/>
        <w:t>obligatorias</w:t>
      </w:r>
      <w:r>
        <w:rPr>
          <w:spacing w:val="-4"/>
        </w:rPr>
        <w:t> </w:t>
      </w:r>
      <w:r>
        <w:rPr/>
        <w:t>sino</w:t>
      </w:r>
      <w:r>
        <w:rPr>
          <w:spacing w:val="-3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potestativas;</w:t>
      </w:r>
      <w:r>
        <w:rPr>
          <w:spacing w:val="-5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6"/>
        </w:rPr>
        <w:t> </w:t>
      </w:r>
      <w:r>
        <w:rPr/>
        <w:t>su</w:t>
      </w:r>
      <w:r>
        <w:rPr>
          <w:spacing w:val="-2"/>
        </w:rPr>
        <w:t> </w:t>
      </w:r>
      <w:r>
        <w:rPr/>
        <w:t>numeración,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incluir la bonificación a los bienes rústicos de las cooperativas agrarias y de explotación comunitaria de la tierra, que no se recogía en la ordenanza y que tiene carácter obligatorio de acuerdo con el artículo 73 TRLRHL y para suprimir dos bonificaciones: 1) la bonificación por domiciliación bancaria, ya que está recogida en la</w:t>
      </w:r>
      <w:r>
        <w:rPr>
          <w:spacing w:val="-15"/>
        </w:rPr>
        <w:t> </w:t>
      </w:r>
      <w:r>
        <w:rPr/>
        <w:t>Ordenanza</w:t>
      </w:r>
      <w:r>
        <w:rPr>
          <w:spacing w:val="-17"/>
        </w:rPr>
        <w:t> </w:t>
      </w:r>
      <w:r>
        <w:rPr/>
        <w:t>Fiscal</w:t>
      </w:r>
      <w:r>
        <w:rPr>
          <w:spacing w:val="-16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del</w:t>
      </w:r>
      <w:r>
        <w:rPr>
          <w:spacing w:val="-16"/>
        </w:rPr>
        <w:t> </w:t>
      </w:r>
      <w:r>
        <w:rPr/>
        <w:t>Ayuntamiento,</w:t>
      </w:r>
      <w:r>
        <w:rPr>
          <w:spacing w:val="-14"/>
        </w:rPr>
        <w:t> </w:t>
      </w:r>
      <w:r>
        <w:rPr/>
        <w:t>publicada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Boletín</w:t>
      </w:r>
      <w:r>
        <w:rPr>
          <w:spacing w:val="-16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Provincia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7"/>
        </w:rPr>
        <w:t> </w:t>
      </w:r>
      <w:r>
        <w:rPr/>
        <w:t>Palmas número 142 de 25 de noviembre de 2020, observándose discrepancias entre ambas regulaciones; y 2) la bonificación para bienes inmuebles de características</w:t>
      </w:r>
      <w:r>
        <w:rPr>
          <w:spacing w:val="8"/>
        </w:rPr>
        <w:t> </w:t>
      </w:r>
      <w:r>
        <w:rPr/>
        <w:t>especiales.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100" w:right="115"/>
        <w:jc w:val="both"/>
      </w:pPr>
      <w:r>
        <w:rPr/>
        <w:t>La redacción del artículo 7 de la Ordenanza Fiscal reguladora del Impuesto sobre Bienes Inmuebles, con la modificación propuesta queda de la siguiente forma:</w:t>
      </w:r>
    </w:p>
    <w:p>
      <w:pPr>
        <w:pStyle w:val="BodyText"/>
        <w:spacing w:before="1"/>
      </w:pPr>
    </w:p>
    <w:p>
      <w:pPr>
        <w:pStyle w:val="Heading1"/>
      </w:pPr>
      <w:r>
        <w:rPr/>
        <w:t>EXENCIONES Y BONIFICACIONES.</w:t>
      </w:r>
    </w:p>
    <w:p>
      <w:pPr>
        <w:pStyle w:val="BodyText"/>
        <w:spacing w:before="10"/>
        <w:rPr>
          <w:b/>
          <w:sz w:val="19"/>
        </w:rPr>
      </w:pPr>
    </w:p>
    <w:p>
      <w:pPr>
        <w:spacing w:line="480" w:lineRule="auto" w:before="0"/>
        <w:ind w:left="100" w:right="7150" w:firstLine="0"/>
        <w:jc w:val="left"/>
        <w:rPr>
          <w:b/>
          <w:sz w:val="20"/>
        </w:rPr>
      </w:pPr>
      <w:r>
        <w:rPr>
          <w:b/>
          <w:sz w:val="20"/>
        </w:rPr>
        <w:t>Artículo 7º. </w:t>
      </w:r>
      <w:r>
        <w:rPr>
          <w:b/>
          <w:w w:val="95"/>
          <w:sz w:val="20"/>
        </w:rPr>
        <w:t>EXENCIONES.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2" w:after="0"/>
        <w:ind w:left="321" w:right="0" w:hanging="222"/>
        <w:jc w:val="left"/>
        <w:rPr>
          <w:sz w:val="20"/>
        </w:rPr>
      </w:pPr>
      <w:r>
        <w:rPr>
          <w:sz w:val="20"/>
        </w:rPr>
        <w:t>Estarán exentos los siguientes</w:t>
      </w:r>
      <w:r>
        <w:rPr>
          <w:spacing w:val="2"/>
          <w:sz w:val="20"/>
        </w:rPr>
        <w:t> </w:t>
      </w:r>
      <w:r>
        <w:rPr>
          <w:sz w:val="20"/>
        </w:rPr>
        <w:t>inmuebles: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07" w:val="left" w:leader="none"/>
        </w:tabs>
        <w:spacing w:line="240" w:lineRule="auto" w:before="0" w:after="0"/>
        <w:ind w:left="666" w:right="128" w:firstLine="0"/>
        <w:jc w:val="both"/>
        <w:rPr>
          <w:sz w:val="20"/>
        </w:rPr>
      </w:pPr>
      <w:r>
        <w:rPr>
          <w:sz w:val="20"/>
        </w:rPr>
        <w:t>Los que sean propiedad del Estado, de las comunidades autónomas o de las entidades locales que estén directamente afectos a la seguridad ciudadana y a los servicios educativos y penitenciarios, así como los del Estado afectos a la defensa</w:t>
      </w:r>
      <w:r>
        <w:rPr>
          <w:spacing w:val="-5"/>
          <w:sz w:val="20"/>
        </w:rPr>
        <w:t> </w:t>
      </w:r>
      <w:r>
        <w:rPr>
          <w:sz w:val="20"/>
        </w:rPr>
        <w:t>nacional.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</w:tabs>
        <w:spacing w:line="240" w:lineRule="auto" w:before="1" w:after="0"/>
        <w:ind w:left="911" w:right="0" w:hanging="246"/>
        <w:jc w:val="both"/>
        <w:rPr>
          <w:sz w:val="20"/>
        </w:rPr>
      </w:pPr>
      <w:r>
        <w:rPr>
          <w:sz w:val="20"/>
        </w:rPr>
        <w:t>Los bienes comunales y los montes vecinales en mano</w:t>
      </w:r>
      <w:r>
        <w:rPr>
          <w:spacing w:val="-2"/>
          <w:sz w:val="20"/>
        </w:rPr>
        <w:t> </w:t>
      </w:r>
      <w:r>
        <w:rPr>
          <w:sz w:val="20"/>
        </w:rPr>
        <w:t>comunes.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</w:tabs>
        <w:spacing w:line="240" w:lineRule="auto" w:before="1" w:after="0"/>
        <w:ind w:left="666" w:right="122" w:firstLine="0"/>
        <w:jc w:val="both"/>
        <w:rPr>
          <w:sz w:val="20"/>
        </w:rPr>
      </w:pPr>
      <w:r>
        <w:rPr>
          <w:sz w:val="20"/>
        </w:rPr>
        <w:t>Los de la Iglesia Católica, en los términos previstos en el Acuerdo entre el Estado Español y la Santa Sede sobre Asuntos Económicos, de 3 de enero de 1979, y los de las</w:t>
      </w:r>
      <w:r>
        <w:rPr>
          <w:spacing w:val="15"/>
          <w:sz w:val="20"/>
        </w:rPr>
        <w:t> </w:t>
      </w:r>
      <w:r>
        <w:rPr>
          <w:sz w:val="20"/>
        </w:rPr>
        <w:t>asociaciones confesionales no católicas legalmente reconocidas, en los términos establecidos en los</w:t>
      </w:r>
      <w:r>
        <w:rPr>
          <w:spacing w:val="-24"/>
          <w:sz w:val="20"/>
        </w:rPr>
        <w:t> </w:t>
      </w:r>
      <w:r>
        <w:rPr>
          <w:sz w:val="20"/>
        </w:rPr>
        <w:t>respectivos acuerdos de cooperación suscritos en virtud de lo dispuesto en el artículo 16 de la</w:t>
      </w:r>
      <w:r>
        <w:rPr>
          <w:spacing w:val="-24"/>
          <w:sz w:val="20"/>
        </w:rPr>
        <w:t> </w:t>
      </w:r>
      <w:r>
        <w:rPr>
          <w:sz w:val="20"/>
        </w:rPr>
        <w:t>Constitución.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</w:tabs>
        <w:spacing w:line="240" w:lineRule="auto" w:before="0" w:after="0"/>
        <w:ind w:left="911" w:right="0" w:hanging="246"/>
        <w:jc w:val="both"/>
        <w:rPr>
          <w:sz w:val="20"/>
        </w:rPr>
      </w:pPr>
      <w:r>
        <w:rPr>
          <w:sz w:val="20"/>
        </w:rPr>
        <w:t>Los de la Cruz Roja</w:t>
      </w:r>
      <w:r>
        <w:rPr>
          <w:spacing w:val="1"/>
          <w:sz w:val="20"/>
        </w:rPr>
        <w:t> </w:t>
      </w:r>
      <w:r>
        <w:rPr>
          <w:sz w:val="20"/>
        </w:rPr>
        <w:t>Española.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666" w:right="127" w:firstLine="0"/>
        <w:jc w:val="both"/>
        <w:rPr>
          <w:sz w:val="20"/>
        </w:rPr>
      </w:pPr>
      <w:r>
        <w:rPr>
          <w:sz w:val="20"/>
        </w:rPr>
        <w:t>Los inmuebles a los que sea de aplicación la exención en virtud de convenios internacionales</w:t>
      </w:r>
      <w:r>
        <w:rPr>
          <w:spacing w:val="-27"/>
          <w:sz w:val="20"/>
        </w:rPr>
        <w:t> </w:t>
      </w:r>
      <w:r>
        <w:rPr>
          <w:sz w:val="20"/>
        </w:rPr>
        <w:t>en vigor</w:t>
      </w:r>
      <w:r>
        <w:rPr>
          <w:spacing w:val="-14"/>
          <w:sz w:val="20"/>
        </w:rPr>
        <w:t> </w:t>
      </w:r>
      <w:r>
        <w:rPr>
          <w:sz w:val="20"/>
        </w:rPr>
        <w:t>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condición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reciprocidad,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4"/>
          <w:sz w:val="20"/>
        </w:rPr>
        <w:t> </w:t>
      </w:r>
      <w:r>
        <w:rPr>
          <w:sz w:val="20"/>
        </w:rPr>
        <w:t>Gobiernos</w:t>
      </w:r>
      <w:r>
        <w:rPr>
          <w:spacing w:val="-13"/>
          <w:sz w:val="20"/>
        </w:rPr>
        <w:t> </w:t>
      </w:r>
      <w:r>
        <w:rPr>
          <w:sz w:val="20"/>
        </w:rPr>
        <w:t>extranjeros</w:t>
      </w:r>
      <w:r>
        <w:rPr>
          <w:spacing w:val="-14"/>
          <w:sz w:val="20"/>
        </w:rPr>
        <w:t> </w:t>
      </w:r>
      <w:r>
        <w:rPr>
          <w:sz w:val="20"/>
        </w:rPr>
        <w:t>destinados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su</w:t>
      </w:r>
      <w:r>
        <w:rPr>
          <w:spacing w:val="-15"/>
          <w:sz w:val="20"/>
        </w:rPr>
        <w:t> </w:t>
      </w:r>
      <w:r>
        <w:rPr>
          <w:sz w:val="20"/>
        </w:rPr>
        <w:t>representación diplomática, consular, o a sus organismos</w:t>
      </w:r>
      <w:r>
        <w:rPr>
          <w:spacing w:val="-2"/>
          <w:sz w:val="20"/>
        </w:rPr>
        <w:t> </w:t>
      </w:r>
      <w:r>
        <w:rPr>
          <w:sz w:val="20"/>
        </w:rPr>
        <w:t>oficiales.</w:t>
      </w:r>
    </w:p>
    <w:p>
      <w:pPr>
        <w:pStyle w:val="ListParagraph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666" w:right="127" w:firstLine="0"/>
        <w:jc w:val="both"/>
        <w:rPr>
          <w:sz w:val="20"/>
        </w:rPr>
      </w:pPr>
      <w:r>
        <w:rPr>
          <w:sz w:val="20"/>
        </w:rPr>
        <w:t>La superficie de los montes poblados con especies de crecimiento lento reglamentariamente determinadas, cuyo principal aprovechamiento sea la madera o el corcho, siempre que la densidad del arbolado sea la propia o normal de la especie de que se trate.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</w:tabs>
        <w:spacing w:line="240" w:lineRule="auto" w:before="0" w:after="0"/>
        <w:ind w:left="666" w:right="122" w:firstLine="0"/>
        <w:jc w:val="both"/>
        <w:rPr>
          <w:sz w:val="20"/>
        </w:rPr>
      </w:pPr>
      <w:r>
        <w:rPr>
          <w:sz w:val="20"/>
        </w:rPr>
        <w:t>Los terrenos ocupados por las líneas de ferrocarriles y los edificios enclavados en los mismos terrenos, que estén dedicados a estaciones, almacenes o a cualquier otro servicio indispensable para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explotación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dichas</w:t>
      </w:r>
      <w:r>
        <w:rPr>
          <w:spacing w:val="12"/>
          <w:sz w:val="20"/>
        </w:rPr>
        <w:t> </w:t>
      </w:r>
      <w:r>
        <w:rPr>
          <w:sz w:val="20"/>
        </w:rPr>
        <w:t>líneas.</w:t>
      </w:r>
      <w:r>
        <w:rPr>
          <w:spacing w:val="12"/>
          <w:sz w:val="20"/>
        </w:rPr>
        <w:t> </w:t>
      </w:r>
      <w:r>
        <w:rPr>
          <w:sz w:val="20"/>
        </w:rPr>
        <w:t>No</w:t>
      </w:r>
      <w:r>
        <w:rPr>
          <w:spacing w:val="11"/>
          <w:sz w:val="20"/>
        </w:rPr>
        <w:t> </w:t>
      </w:r>
      <w:r>
        <w:rPr>
          <w:sz w:val="20"/>
        </w:rPr>
        <w:t>están</w:t>
      </w:r>
      <w:r>
        <w:rPr>
          <w:spacing w:val="13"/>
          <w:sz w:val="20"/>
        </w:rPr>
        <w:t> </w:t>
      </w:r>
      <w:r>
        <w:rPr>
          <w:sz w:val="20"/>
        </w:rPr>
        <w:t>exentos,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2"/>
          <w:sz w:val="20"/>
        </w:rPr>
        <w:t> </w:t>
      </w:r>
      <w:r>
        <w:rPr>
          <w:sz w:val="20"/>
        </w:rPr>
        <w:t>consiguiente,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establecimientos</w:t>
      </w:r>
      <w:r>
        <w:rPr>
          <w:spacing w:val="12"/>
          <w:sz w:val="20"/>
        </w:rPr>
        <w:t> </w:t>
      </w:r>
      <w:r>
        <w:rPr>
          <w:sz w:val="20"/>
        </w:rPr>
        <w:t>de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1500" w:bottom="280" w:left="1340" w:right="1320"/>
        </w:sectPr>
      </w:pPr>
    </w:p>
    <w:p>
      <w:pPr>
        <w:pStyle w:val="BodyText"/>
        <w:spacing w:before="80"/>
        <w:ind w:left="666"/>
      </w:pPr>
      <w:r>
        <w:rPr/>
        <w:t>hostelería, espectáculos, comerciales y de esparcimiento, las casas destinadas a viviendas de los empleados, las oficinas de la dirección ni las instalaciones fabriles.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</w:tabs>
        <w:spacing w:line="228" w:lineRule="exact" w:before="0" w:after="0"/>
        <w:ind w:left="911" w:right="0" w:hanging="246"/>
        <w:jc w:val="left"/>
        <w:rPr>
          <w:sz w:val="20"/>
        </w:rPr>
      </w:pPr>
      <w:r>
        <w:rPr>
          <w:sz w:val="20"/>
        </w:rPr>
        <w:t>Los señalados, con carácter cerrado, en la vigente Ley Reguladora de las Haciendas</w:t>
      </w:r>
      <w:r>
        <w:rPr>
          <w:spacing w:val="-21"/>
          <w:sz w:val="20"/>
        </w:rPr>
        <w:t> </w:t>
      </w:r>
      <w:r>
        <w:rPr>
          <w:sz w:val="20"/>
        </w:rPr>
        <w:t>Locales.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0" w:lineRule="auto" w:before="0" w:after="0"/>
        <w:ind w:left="666" w:right="127" w:firstLine="0"/>
        <w:jc w:val="left"/>
        <w:rPr>
          <w:sz w:val="20"/>
        </w:rPr>
      </w:pPr>
      <w:r>
        <w:rPr>
          <w:sz w:val="20"/>
        </w:rPr>
        <w:t>Los centros sanitarios de titularidad pública, siempre que estén directamente afectados</w:t>
      </w:r>
      <w:r>
        <w:rPr>
          <w:spacing w:val="41"/>
          <w:sz w:val="20"/>
        </w:rPr>
        <w:t> </w:t>
      </w:r>
      <w:r>
        <w:rPr>
          <w:sz w:val="20"/>
        </w:rPr>
        <w:t>al cumplimiento de los fines específicos de los referidos</w:t>
      </w:r>
      <w:r>
        <w:rPr>
          <w:spacing w:val="-2"/>
          <w:sz w:val="20"/>
        </w:rPr>
        <w:t> </w:t>
      </w:r>
      <w:r>
        <w:rPr>
          <w:sz w:val="20"/>
        </w:rPr>
        <w:t>centros.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" w:after="0"/>
        <w:ind w:left="844" w:right="0" w:hanging="179"/>
        <w:jc w:val="left"/>
        <w:rPr>
          <w:sz w:val="20"/>
        </w:rPr>
      </w:pPr>
      <w:r>
        <w:rPr>
          <w:sz w:val="20"/>
        </w:rPr>
        <w:t>Los inmuebles cuya cuota líquida sea inferior a 7,2</w:t>
      </w:r>
      <w:r>
        <w:rPr>
          <w:spacing w:val="-6"/>
          <w:sz w:val="20"/>
        </w:rPr>
        <w:t> </w:t>
      </w:r>
      <w:r>
        <w:rPr>
          <w:sz w:val="20"/>
        </w:rPr>
        <w:t>euros.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both"/>
        <w:rPr>
          <w:sz w:val="20"/>
        </w:rPr>
      </w:pPr>
      <w:r>
        <w:rPr>
          <w:sz w:val="20"/>
        </w:rPr>
        <w:t>Asimismo, previa solicitud, estarán</w:t>
      </w:r>
      <w:r>
        <w:rPr>
          <w:spacing w:val="-5"/>
          <w:sz w:val="20"/>
        </w:rPr>
        <w:t> </w:t>
      </w:r>
      <w:r>
        <w:rPr>
          <w:sz w:val="20"/>
        </w:rPr>
        <w:t>exentos: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22" w:val="left" w:leader="none"/>
        </w:tabs>
        <w:spacing w:line="240" w:lineRule="auto" w:before="0" w:after="0"/>
        <w:ind w:left="666" w:right="127" w:firstLine="0"/>
        <w:jc w:val="both"/>
        <w:rPr>
          <w:sz w:val="20"/>
        </w:rPr>
      </w:pPr>
      <w:r>
        <w:rPr>
          <w:sz w:val="20"/>
        </w:rPr>
        <w:t>Los bienes inmuebles que se destinen a la enseñanza por centros docentes acogidos, total o parcialmente, al régimen de concierto educativo, en cuanto a la superficie afectada a la enseñanza concertada.</w:t>
      </w:r>
    </w:p>
    <w:p>
      <w:pPr>
        <w:pStyle w:val="BodyText"/>
        <w:spacing w:before="1"/>
        <w:ind w:left="666"/>
        <w:jc w:val="both"/>
      </w:pPr>
      <w:r>
        <w:rPr/>
        <w:t>Esta exención deberá ser compensada por la Administración competente.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12" w:val="left" w:leader="none"/>
        </w:tabs>
        <w:spacing w:line="240" w:lineRule="auto" w:before="0" w:after="0"/>
        <w:ind w:left="666" w:right="120" w:firstLine="0"/>
        <w:jc w:val="both"/>
        <w:rPr>
          <w:sz w:val="20"/>
        </w:rPr>
      </w:pPr>
      <w:r>
        <w:rPr>
          <w:sz w:val="20"/>
        </w:rPr>
        <w:t>Los declarados expresa e individualizadamente monumento o jardín histórico de interés cultural, mediante</w:t>
      </w:r>
      <w:r>
        <w:rPr>
          <w:spacing w:val="-8"/>
          <w:sz w:val="20"/>
        </w:rPr>
        <w:t> </w:t>
      </w:r>
      <w:r>
        <w:rPr>
          <w:sz w:val="20"/>
        </w:rPr>
        <w:t>real</w:t>
      </w:r>
      <w:r>
        <w:rPr>
          <w:spacing w:val="-8"/>
          <w:sz w:val="20"/>
        </w:rPr>
        <w:t> </w:t>
      </w:r>
      <w:r>
        <w:rPr>
          <w:sz w:val="20"/>
        </w:rPr>
        <w:t>decreto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forma</w:t>
      </w:r>
      <w:r>
        <w:rPr>
          <w:spacing w:val="-6"/>
          <w:sz w:val="20"/>
        </w:rPr>
        <w:t> </w:t>
      </w:r>
      <w:r>
        <w:rPr>
          <w:sz w:val="20"/>
        </w:rPr>
        <w:t>establecida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9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16/1985,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25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junio,</w:t>
      </w:r>
      <w:r>
        <w:rPr>
          <w:spacing w:val="-5"/>
          <w:sz w:val="20"/>
        </w:rPr>
        <w:t> </w:t>
      </w:r>
      <w:r>
        <w:rPr>
          <w:sz w:val="20"/>
        </w:rPr>
        <w:t>del Patrimonio Histórico Español, e inscritos en el registro general a que se refiere su artículo 12 como integrantes del Patrimonio Histórico Español, así como los comprendidos en las disposiciones adicionales primera, segunda y quinta de dicha</w:t>
      </w:r>
      <w:r>
        <w:rPr>
          <w:spacing w:val="-5"/>
          <w:sz w:val="20"/>
        </w:rPr>
        <w:t> </w:t>
      </w:r>
      <w:r>
        <w:rPr>
          <w:sz w:val="20"/>
        </w:rPr>
        <w:t>ley.</w:t>
      </w:r>
    </w:p>
    <w:p>
      <w:pPr>
        <w:pStyle w:val="BodyText"/>
      </w:pPr>
    </w:p>
    <w:p>
      <w:pPr>
        <w:pStyle w:val="BodyText"/>
        <w:spacing w:before="1"/>
        <w:ind w:left="666" w:right="128"/>
        <w:jc w:val="both"/>
      </w:pPr>
      <w:r>
        <w:rPr/>
        <w:t>Esta</w:t>
      </w:r>
      <w:r>
        <w:rPr>
          <w:spacing w:val="-8"/>
        </w:rPr>
        <w:t> </w:t>
      </w:r>
      <w:r>
        <w:rPr/>
        <w:t>exención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alcanzará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cualesquiera</w:t>
      </w:r>
      <w:r>
        <w:rPr>
          <w:spacing w:val="-8"/>
        </w:rPr>
        <w:t> </w:t>
      </w:r>
      <w:r>
        <w:rPr/>
        <w:t>clases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bienes</w:t>
      </w:r>
      <w:r>
        <w:rPr>
          <w:spacing w:val="-7"/>
        </w:rPr>
        <w:t> </w:t>
      </w:r>
      <w:r>
        <w:rPr/>
        <w:t>urbanos</w:t>
      </w:r>
      <w:r>
        <w:rPr>
          <w:spacing w:val="-6"/>
        </w:rPr>
        <w:t> </w:t>
      </w:r>
      <w:r>
        <w:rPr/>
        <w:t>ubicados</w:t>
      </w:r>
      <w:r>
        <w:rPr>
          <w:spacing w:val="-5"/>
        </w:rPr>
        <w:t> </w:t>
      </w:r>
      <w:r>
        <w:rPr/>
        <w:t>dentro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perímetro delimitado de las zonas arqueológicas y sitios y conjuntos históricos, globalmente integrados en ellos, sino, exclusivamente, a los que reúnan las siguientes</w:t>
      </w:r>
      <w:r>
        <w:rPr>
          <w:spacing w:val="-4"/>
        </w:rPr>
        <w:t> </w:t>
      </w:r>
      <w:r>
        <w:rPr/>
        <w:t>condiciones:</w:t>
      </w:r>
    </w:p>
    <w:p>
      <w:pPr>
        <w:pStyle w:val="BodyText"/>
        <w:spacing w:before="1"/>
      </w:pPr>
    </w:p>
    <w:p>
      <w:pPr>
        <w:pStyle w:val="BodyText"/>
        <w:ind w:left="666" w:right="127"/>
        <w:jc w:val="both"/>
      </w:pPr>
      <w:r>
        <w:rPr/>
        <w:t>En zonas arqueológicas, los incluidos como objeto de especial protección en el instrumento de planeamiento urbanístico a que se refiere el artículo 20 de la Ley 16/1985, de 25 de junio, del Patrimonio Histórico Español.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66" w:right="123"/>
        <w:jc w:val="both"/>
      </w:pPr>
      <w:r>
        <w:rPr/>
        <w:t>En sitios o conjuntos históricos, los que cuenten con una antigüedad igual o superior a cincuenta años y estén incluidos en el catálogo previsto en el Real Decreto 2159/1978, de 23 de junio, por el que se aprueba el Reglamento de planeamiento para el desarrollo y aplicación de la Ley sobre Régimen del Suelo y Ordenación Urbana, como objeto de protección integral en los términos previstos en el artículo 21 de la Ley 16/1985, de 25 de junio.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1" w:after="0"/>
        <w:ind w:left="666" w:right="118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superficie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montes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realicen</w:t>
      </w:r>
      <w:r>
        <w:rPr>
          <w:spacing w:val="-10"/>
          <w:sz w:val="20"/>
        </w:rPr>
        <w:t> </w:t>
      </w:r>
      <w:r>
        <w:rPr>
          <w:sz w:val="20"/>
        </w:rPr>
        <w:t>repoblaciones</w:t>
      </w:r>
      <w:r>
        <w:rPr>
          <w:spacing w:val="-9"/>
          <w:sz w:val="20"/>
        </w:rPr>
        <w:t> </w:t>
      </w:r>
      <w:r>
        <w:rPr>
          <w:sz w:val="20"/>
        </w:rPr>
        <w:t>forestales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regeneración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masas arboladas sujetas a proyectos de ordenación o planes técnicos aprobados por la Administración forestal. Esta exención tendrá una duración de 15 años, contados a partir del período impositivo siguiente a aquel en que se realice su</w:t>
      </w:r>
      <w:r>
        <w:rPr>
          <w:spacing w:val="-3"/>
          <w:sz w:val="20"/>
        </w:rPr>
        <w:t> </w:t>
      </w:r>
      <w:r>
        <w:rPr>
          <w:sz w:val="20"/>
        </w:rPr>
        <w:t>solicitud.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BONIFICACIONES.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9" w:lineRule="exact" w:before="1" w:after="0"/>
        <w:ind w:left="321" w:right="0" w:hanging="222"/>
        <w:jc w:val="both"/>
        <w:rPr>
          <w:sz w:val="20"/>
        </w:rPr>
      </w:pPr>
      <w:r>
        <w:rPr>
          <w:sz w:val="20"/>
          <w:u w:val="single"/>
        </w:rPr>
        <w:t>Urbanización, construcción y promoción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inmobiliaria.</w:t>
      </w:r>
    </w:p>
    <w:p>
      <w:pPr>
        <w:pStyle w:val="BodyText"/>
        <w:ind w:left="100" w:right="119"/>
        <w:jc w:val="both"/>
      </w:pPr>
      <w:r>
        <w:rPr/>
        <w:t>Tendrán derecho a una bonificación del 50 por 100 de la cuota íntegra del impuesto los inmuebles que constituyan el objeto de la actividad de las empresas de urbanización, construcción y promoción inmobiliaria</w:t>
      </w:r>
      <w:r>
        <w:rPr>
          <w:spacing w:val="-8"/>
        </w:rPr>
        <w:t> </w:t>
      </w:r>
      <w:r>
        <w:rPr/>
        <w:t>tanto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obra</w:t>
      </w:r>
      <w:r>
        <w:rPr>
          <w:spacing w:val="-7"/>
        </w:rPr>
        <w:t> </w:t>
      </w:r>
      <w:r>
        <w:rPr/>
        <w:t>nueva</w:t>
      </w:r>
      <w:r>
        <w:rPr>
          <w:spacing w:val="-8"/>
        </w:rPr>
        <w:t> </w:t>
      </w:r>
      <w:r>
        <w:rPr/>
        <w:t>como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rehabilitación</w:t>
      </w:r>
      <w:r>
        <w:rPr>
          <w:spacing w:val="-7"/>
        </w:rPr>
        <w:t> </w:t>
      </w:r>
      <w:r>
        <w:rPr/>
        <w:t>equiparable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ésta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figuren</w:t>
      </w:r>
      <w:r>
        <w:rPr>
          <w:spacing w:val="-7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bienes</w:t>
      </w:r>
      <w:r>
        <w:rPr>
          <w:spacing w:val="-7"/>
        </w:rPr>
        <w:t> </w:t>
      </w:r>
      <w:r>
        <w:rPr/>
        <w:t>de su</w:t>
      </w:r>
      <w:r>
        <w:rPr>
          <w:spacing w:val="-2"/>
        </w:rPr>
        <w:t> </w:t>
      </w:r>
      <w:r>
        <w:rPr/>
        <w:t>inmovilizado.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/>
        <w:t>El plazo de aplicación de esta bonificación comprenderá desde el período impositivo siguiente a aquel en 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inicien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obras,</w:t>
      </w:r>
      <w:r>
        <w:rPr>
          <w:spacing w:val="-10"/>
        </w:rPr>
        <w:t> </w:t>
      </w:r>
      <w:r>
        <w:rPr/>
        <w:t>momento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produce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devengo,</w:t>
      </w:r>
      <w:r>
        <w:rPr>
          <w:spacing w:val="-10"/>
        </w:rPr>
        <w:t> </w:t>
      </w:r>
      <w:r>
        <w:rPr/>
        <w:t>hasta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posterior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terminación,</w:t>
      </w:r>
      <w:r>
        <w:rPr>
          <w:spacing w:val="-11"/>
        </w:rPr>
        <w:t> </w:t>
      </w:r>
      <w:r>
        <w:rPr/>
        <w:t>siempre que durante ese tiempo se realicen obras de urbanización o construcción efectiva y sin que, en ningún caso, pueda exceder de tres períodos</w:t>
      </w:r>
      <w:r>
        <w:rPr>
          <w:spacing w:val="-1"/>
        </w:rPr>
        <w:t> </w:t>
      </w:r>
      <w:r>
        <w:rPr/>
        <w:t>impositivos.</w:t>
      </w:r>
    </w:p>
    <w:p>
      <w:pPr>
        <w:pStyle w:val="BodyText"/>
      </w:pPr>
    </w:p>
    <w:p>
      <w:pPr>
        <w:pStyle w:val="BodyText"/>
        <w:ind w:left="100" w:right="127"/>
        <w:jc w:val="both"/>
      </w:pPr>
      <w:r>
        <w:rPr/>
        <w:t>La</w:t>
      </w:r>
      <w:r>
        <w:rPr>
          <w:spacing w:val="-15"/>
        </w:rPr>
        <w:t> </w:t>
      </w:r>
      <w:r>
        <w:rPr/>
        <w:t>bonificación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concederá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petición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interesado,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podrá</w:t>
      </w:r>
      <w:r>
        <w:rPr>
          <w:spacing w:val="-12"/>
        </w:rPr>
        <w:t> </w:t>
      </w:r>
      <w:r>
        <w:rPr/>
        <w:t>efectuarla</w:t>
      </w:r>
      <w:r>
        <w:rPr>
          <w:spacing w:val="-13"/>
        </w:rPr>
        <w:t> </w:t>
      </w:r>
      <w:r>
        <w:rPr/>
        <w:t>en</w:t>
      </w:r>
      <w:r>
        <w:rPr>
          <w:spacing w:val="-16"/>
        </w:rPr>
        <w:t> </w:t>
      </w:r>
      <w:r>
        <w:rPr/>
        <w:t>cualquier</w:t>
      </w:r>
      <w:r>
        <w:rPr>
          <w:spacing w:val="-14"/>
        </w:rPr>
        <w:t> </w:t>
      </w:r>
      <w:r>
        <w:rPr/>
        <w:t>momento</w:t>
      </w:r>
      <w:r>
        <w:rPr>
          <w:spacing w:val="-13"/>
        </w:rPr>
        <w:t> </w:t>
      </w:r>
      <w:r>
        <w:rPr/>
        <w:t>anterior al uno de enero del ejercicio tributario correspondiente y surtirá efectos, en su caso, desde el periodo impositivo siguiente a aquel en que se</w:t>
      </w:r>
      <w:r>
        <w:rPr>
          <w:spacing w:val="-5"/>
        </w:rPr>
        <w:t> </w:t>
      </w:r>
      <w:r>
        <w:rPr/>
        <w:t>solicite.</w:t>
      </w:r>
    </w:p>
    <w:p>
      <w:pPr>
        <w:spacing w:after="0"/>
        <w:jc w:val="both"/>
        <w:sectPr>
          <w:pgSz w:w="12240" w:h="15840"/>
          <w:pgMar w:top="1360" w:bottom="280" w:left="1340" w:right="1320"/>
        </w:sectPr>
      </w:pPr>
    </w:p>
    <w:p>
      <w:pPr>
        <w:pStyle w:val="BodyText"/>
        <w:spacing w:before="80"/>
        <w:ind w:left="100"/>
        <w:jc w:val="both"/>
      </w:pPr>
      <w:r>
        <w:rPr/>
        <w:t>Los requisitos exigidos para el inicio de los trámites en el expediente junto con la solicitud son: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</w:tabs>
        <w:spacing w:line="240" w:lineRule="auto" w:before="0" w:after="0"/>
        <w:ind w:left="952" w:right="120" w:firstLine="0"/>
        <w:jc w:val="both"/>
        <w:rPr>
          <w:sz w:val="20"/>
        </w:rPr>
      </w:pPr>
      <w:r>
        <w:rPr>
          <w:sz w:val="20"/>
        </w:rPr>
        <w:t>Acreditar que el inmueble objeto de la bonificación es de su propiedad y no forma parte del inmovilizado, se mediante copia de la escritura pública o alta catastral y certificación del administrador de la sociedad, o fotocopia del último balance presentado ante la Agencia Estatal de Administración Tributaria, a efectos del Impuesto sobre</w:t>
      </w:r>
      <w:r>
        <w:rPr>
          <w:spacing w:val="-4"/>
          <w:sz w:val="20"/>
        </w:rPr>
        <w:t> </w:t>
      </w:r>
      <w:r>
        <w:rPr>
          <w:sz w:val="20"/>
        </w:rPr>
        <w:t>Sociedades.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40" w:lineRule="auto" w:before="0" w:after="0"/>
        <w:ind w:left="952" w:right="125" w:firstLine="0"/>
        <w:jc w:val="both"/>
        <w:rPr>
          <w:sz w:val="20"/>
        </w:rPr>
      </w:pPr>
      <w:r>
        <w:rPr>
          <w:sz w:val="20"/>
        </w:rPr>
        <w:t>Acreditar alta en el Censo de Contribuyentes o último recibo del Impuesto sobre Actividades Económicas,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empresa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dedica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realización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obras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urbanización,</w:t>
      </w:r>
      <w:r>
        <w:rPr>
          <w:spacing w:val="-7"/>
          <w:sz w:val="20"/>
        </w:rPr>
        <w:t> </w:t>
      </w:r>
      <w:r>
        <w:rPr>
          <w:sz w:val="20"/>
        </w:rPr>
        <w:t>construcción y promoción inmobiliaria.</w:t>
      </w:r>
    </w:p>
    <w:p>
      <w:pPr>
        <w:pStyle w:val="ListParagraph"/>
        <w:numPr>
          <w:ilvl w:val="0"/>
          <w:numId w:val="2"/>
        </w:numPr>
        <w:tabs>
          <w:tab w:pos="1152" w:val="left" w:leader="none"/>
        </w:tabs>
        <w:spacing w:line="240" w:lineRule="auto" w:before="0" w:after="0"/>
        <w:ind w:left="952" w:right="126" w:firstLine="55"/>
        <w:jc w:val="both"/>
        <w:rPr>
          <w:sz w:val="20"/>
        </w:rPr>
      </w:pPr>
      <w:r>
        <w:rPr>
          <w:sz w:val="20"/>
        </w:rPr>
        <w:t>Haber obtenido licencia urbanística para la edificación en la parcela o solar para la que se solicita la</w:t>
      </w:r>
      <w:r>
        <w:rPr>
          <w:spacing w:val="-3"/>
          <w:sz w:val="20"/>
        </w:rPr>
        <w:t> </w:t>
      </w:r>
      <w:r>
        <w:rPr>
          <w:sz w:val="20"/>
        </w:rPr>
        <w:t>bonificación.</w:t>
      </w:r>
    </w:p>
    <w:p>
      <w:pPr>
        <w:pStyle w:val="ListParagraph"/>
        <w:numPr>
          <w:ilvl w:val="0"/>
          <w:numId w:val="2"/>
        </w:numPr>
        <w:tabs>
          <w:tab w:pos="1070" w:val="left" w:leader="none"/>
        </w:tabs>
        <w:spacing w:line="240" w:lineRule="auto" w:before="0" w:after="0"/>
        <w:ind w:left="952" w:right="123" w:firstLine="0"/>
        <w:jc w:val="both"/>
        <w:rPr>
          <w:sz w:val="20"/>
        </w:rPr>
      </w:pPr>
      <w:r>
        <w:rPr>
          <w:sz w:val="20"/>
        </w:rPr>
        <w:t>Acreditar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fecha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inicio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obras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urbanización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construcción</w:t>
      </w:r>
      <w:r>
        <w:rPr>
          <w:spacing w:val="-8"/>
          <w:sz w:val="20"/>
        </w:rPr>
        <w:t> </w:t>
      </w:r>
      <w:r>
        <w:rPr>
          <w:sz w:val="20"/>
        </w:rPr>
        <w:t>mediante</w:t>
      </w:r>
      <w:r>
        <w:rPr>
          <w:spacing w:val="-6"/>
          <w:sz w:val="20"/>
        </w:rPr>
        <w:t> </w:t>
      </w:r>
      <w:r>
        <w:rPr>
          <w:sz w:val="20"/>
        </w:rPr>
        <w:t>certificado</w:t>
      </w:r>
      <w:r>
        <w:rPr>
          <w:spacing w:val="-8"/>
          <w:sz w:val="20"/>
        </w:rPr>
        <w:t> </w:t>
      </w:r>
      <w:r>
        <w:rPr>
          <w:sz w:val="20"/>
        </w:rPr>
        <w:t>del Técnico-Director de la obra, visado por el Colegio</w:t>
      </w:r>
      <w:r>
        <w:rPr>
          <w:spacing w:val="-5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40" w:lineRule="auto" w:before="0" w:after="0"/>
        <w:ind w:left="1185" w:right="0" w:hanging="179"/>
        <w:jc w:val="both"/>
        <w:rPr>
          <w:sz w:val="20"/>
        </w:rPr>
      </w:pPr>
      <w:r>
        <w:rPr>
          <w:sz w:val="20"/>
        </w:rPr>
        <w:t>Estar al corriente en el pago de todos los tributos que afecten en este</w:t>
      </w:r>
      <w:r>
        <w:rPr>
          <w:spacing w:val="35"/>
          <w:sz w:val="20"/>
        </w:rPr>
        <w:t> </w:t>
      </w:r>
      <w:r>
        <w:rPr>
          <w:sz w:val="20"/>
        </w:rPr>
        <w:t>Ayuntamiento.</w:t>
      </w:r>
    </w:p>
    <w:p>
      <w:pPr>
        <w:pStyle w:val="ListParagraph"/>
        <w:numPr>
          <w:ilvl w:val="0"/>
          <w:numId w:val="2"/>
        </w:numPr>
        <w:tabs>
          <w:tab w:pos="1111" w:val="left" w:leader="none"/>
        </w:tabs>
        <w:spacing w:line="240" w:lineRule="auto" w:before="0" w:after="0"/>
        <w:ind w:left="952" w:right="129" w:firstLine="0"/>
        <w:jc w:val="both"/>
        <w:rPr>
          <w:sz w:val="20"/>
        </w:rPr>
      </w:pPr>
      <w:r>
        <w:rPr>
          <w:sz w:val="20"/>
        </w:rPr>
        <w:t>Figurar como sujeto pasivo del impuesto cuya bonificación se solicita o haber iniciado los trámites correspondientes al cambio de titularidad en el</w:t>
      </w:r>
      <w:r>
        <w:rPr>
          <w:spacing w:val="-5"/>
          <w:sz w:val="20"/>
        </w:rPr>
        <w:t> </w:t>
      </w:r>
      <w:r>
        <w:rPr>
          <w:sz w:val="20"/>
        </w:rPr>
        <w:t>mismo.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both"/>
        <w:rPr>
          <w:sz w:val="20"/>
        </w:rPr>
      </w:pPr>
      <w:r>
        <w:rPr>
          <w:sz w:val="20"/>
          <w:u w:val="single"/>
        </w:rPr>
        <w:t>Viviendas de protección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oficial.</w:t>
      </w:r>
    </w:p>
    <w:p>
      <w:pPr>
        <w:pStyle w:val="BodyText"/>
        <w:ind w:left="100" w:right="122"/>
        <w:jc w:val="both"/>
      </w:pPr>
      <w:r>
        <w:rPr/>
        <w:t>Las viviendas de protección oficial y las que resulten equiparables a éstas conforme a la normativa de la Comunidad</w:t>
      </w:r>
      <w:r>
        <w:rPr>
          <w:spacing w:val="-3"/>
        </w:rPr>
        <w:t> </w:t>
      </w:r>
      <w:r>
        <w:rPr/>
        <w:t>Autónoma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Canarias,</w:t>
      </w:r>
      <w:r>
        <w:rPr>
          <w:spacing w:val="-5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una</w:t>
      </w:r>
      <w:r>
        <w:rPr>
          <w:spacing w:val="-3"/>
        </w:rPr>
        <w:t> </w:t>
      </w:r>
      <w:r>
        <w:rPr/>
        <w:t>bonificación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50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100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cuota</w:t>
      </w:r>
      <w:r>
        <w:rPr>
          <w:spacing w:val="-6"/>
        </w:rPr>
        <w:t> </w:t>
      </w:r>
      <w:r>
        <w:rPr/>
        <w:t>íntegra del</w:t>
      </w:r>
      <w:r>
        <w:rPr>
          <w:spacing w:val="-10"/>
        </w:rPr>
        <w:t> </w:t>
      </w:r>
      <w:r>
        <w:rPr/>
        <w:t>impuesto</w:t>
      </w:r>
      <w:r>
        <w:rPr>
          <w:spacing w:val="-11"/>
        </w:rPr>
        <w:t> </w:t>
      </w:r>
      <w:r>
        <w:rPr/>
        <w:t>durante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tres</w:t>
      </w:r>
      <w:r>
        <w:rPr>
          <w:spacing w:val="-9"/>
        </w:rPr>
        <w:t> </w:t>
      </w:r>
      <w:r>
        <w:rPr/>
        <w:t>periodos</w:t>
      </w:r>
      <w:r>
        <w:rPr>
          <w:spacing w:val="-9"/>
        </w:rPr>
        <w:t> </w:t>
      </w:r>
      <w:r>
        <w:rPr/>
        <w:t>impositivos</w:t>
      </w:r>
      <w:r>
        <w:rPr>
          <w:spacing w:val="-9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otorgamiento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calificación</w:t>
      </w:r>
      <w:r>
        <w:rPr>
          <w:spacing w:val="-11"/>
        </w:rPr>
        <w:t> </w:t>
      </w:r>
      <w:r>
        <w:rPr/>
        <w:t>definitiva de las</w:t>
      </w:r>
      <w:r>
        <w:rPr>
          <w:spacing w:val="-2"/>
        </w:rPr>
        <w:t> </w:t>
      </w:r>
      <w:r>
        <w:rPr/>
        <w:t>viviendas.</w:t>
      </w:r>
    </w:p>
    <w:p>
      <w:pPr>
        <w:pStyle w:val="BodyText"/>
      </w:pPr>
    </w:p>
    <w:p>
      <w:pPr>
        <w:pStyle w:val="BodyText"/>
        <w:ind w:left="100" w:right="127"/>
        <w:jc w:val="both"/>
      </w:pPr>
      <w:r>
        <w:rPr/>
        <w:t>Esta bonificación se concederá a petición del interesado, que podrá efectuarse en cualquier momento anterior a la terminación del plazo señalado, y surtirá efectos, en su caso, desde el periodo impositivo siguiente a aquél en que se solicite.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6"/>
        <w:jc w:val="both"/>
      </w:pPr>
      <w:r>
        <w:rPr/>
        <w:t>Una vez transcurrido el plazo previsto en el párrafo anterior, las viviendas de protección oficial y las que resulten equiparables a éstas conforme a la normativa de la Comunidad Autónoma de Canarias, tendrán derecho a una bonificación del 20 por 100 de la cuota íntegra del impuesto.</w:t>
      </w:r>
    </w:p>
    <w:p>
      <w:pPr>
        <w:pStyle w:val="BodyText"/>
        <w:spacing w:before="2"/>
      </w:pPr>
    </w:p>
    <w:p>
      <w:pPr>
        <w:pStyle w:val="BodyText"/>
        <w:ind w:left="100" w:right="125"/>
        <w:jc w:val="both"/>
      </w:pPr>
      <w:r>
        <w:rPr/>
        <w:t>Esta bonificación se concederá a petición del interesado, que podrá efectuarse en cualquier momento, y surtirá efectos, en su caso, desde el periodo impositivo siguiente a aquél en que se solicite.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/>
      </w:pPr>
      <w:r>
        <w:rPr/>
        <w:t>Las solicitudes de las bonificaciones establecidas en el apartado anterior deberán ir acompañadas de la siguiente documentación: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" w:after="0"/>
        <w:ind w:left="789" w:right="0" w:hanging="124"/>
        <w:jc w:val="left"/>
        <w:rPr>
          <w:sz w:val="20"/>
        </w:rPr>
      </w:pPr>
      <w:r>
        <w:rPr>
          <w:sz w:val="20"/>
        </w:rPr>
        <w:t>Cédula de calificación definitiva de la</w:t>
      </w:r>
      <w:r>
        <w:rPr>
          <w:spacing w:val="-2"/>
          <w:sz w:val="20"/>
        </w:rPr>
        <w:t> </w:t>
      </w:r>
      <w:r>
        <w:rPr>
          <w:sz w:val="20"/>
        </w:rPr>
        <w:t>vivienda.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666" w:right="122" w:firstLine="0"/>
        <w:jc w:val="left"/>
        <w:rPr>
          <w:sz w:val="20"/>
        </w:rPr>
      </w:pPr>
      <w:r>
        <w:rPr>
          <w:sz w:val="20"/>
        </w:rPr>
        <w:t>Escritura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-3"/>
          <w:sz w:val="20"/>
        </w:rPr>
        <w:t> </w:t>
      </w:r>
      <w:r>
        <w:rPr>
          <w:sz w:val="20"/>
        </w:rPr>
        <w:t>documento</w:t>
      </w:r>
      <w:r>
        <w:rPr>
          <w:spacing w:val="-2"/>
          <w:sz w:val="20"/>
        </w:rPr>
        <w:t> </w:t>
      </w:r>
      <w:r>
        <w:rPr>
          <w:sz w:val="20"/>
        </w:rPr>
        <w:t>que acredite</w:t>
      </w:r>
      <w:r>
        <w:rPr>
          <w:spacing w:val="-4"/>
          <w:sz w:val="20"/>
        </w:rPr>
        <w:t> </w:t>
      </w:r>
      <w:r>
        <w:rPr>
          <w:sz w:val="20"/>
        </w:rPr>
        <w:t>que el</w:t>
      </w:r>
      <w:r>
        <w:rPr>
          <w:spacing w:val="-7"/>
          <w:sz w:val="20"/>
        </w:rPr>
        <w:t> </w:t>
      </w:r>
      <w:r>
        <w:rPr>
          <w:sz w:val="20"/>
        </w:rPr>
        <w:t>solicitante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5"/>
          <w:sz w:val="20"/>
        </w:rPr>
        <w:t> </w:t>
      </w:r>
      <w:r>
        <w:rPr>
          <w:sz w:val="20"/>
        </w:rPr>
        <w:t>titular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pleno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 vivienda.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both"/>
        <w:rPr>
          <w:sz w:val="20"/>
        </w:rPr>
      </w:pPr>
      <w:r>
        <w:rPr>
          <w:sz w:val="20"/>
          <w:u w:val="single"/>
        </w:rPr>
        <w:t>Cooperativas agrarias y de explotación comunitaria de la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tierra.</w:t>
      </w:r>
    </w:p>
    <w:p>
      <w:pPr>
        <w:pStyle w:val="BodyText"/>
        <w:ind w:left="100" w:right="129"/>
        <w:jc w:val="both"/>
      </w:pPr>
      <w:r>
        <w:rPr/>
        <w:t>Tendrán</w:t>
      </w:r>
      <w:r>
        <w:rPr>
          <w:spacing w:val="-3"/>
        </w:rPr>
        <w:t> </w:t>
      </w:r>
      <w:r>
        <w:rPr/>
        <w:t>derecho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bonificación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95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ciento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cuota</w:t>
      </w:r>
      <w:r>
        <w:rPr>
          <w:spacing w:val="-5"/>
        </w:rPr>
        <w:t> </w:t>
      </w:r>
      <w:r>
        <w:rPr/>
        <w:t>íntegra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impuesto,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bienes</w:t>
      </w:r>
      <w:r>
        <w:rPr>
          <w:spacing w:val="-4"/>
        </w:rPr>
        <w:t> </w:t>
      </w:r>
      <w:r>
        <w:rPr/>
        <w:t>rústicos de las cooperativas agrarias y de explotación comunitaria de la tierra, en los términos establecidos en la Ley 20/1990, de 19 de diciembre, sobre Régimen Fiscal de las</w:t>
      </w:r>
      <w:r>
        <w:rPr>
          <w:spacing w:val="-6"/>
        </w:rPr>
        <w:t> </w:t>
      </w:r>
      <w:r>
        <w:rPr/>
        <w:t>Cooperativas.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both"/>
        <w:rPr>
          <w:sz w:val="20"/>
        </w:rPr>
      </w:pPr>
      <w:r>
        <w:rPr>
          <w:sz w:val="20"/>
          <w:u w:val="single"/>
        </w:rPr>
        <w:t>Familias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numerosas.</w:t>
      </w:r>
    </w:p>
    <w:p>
      <w:pPr>
        <w:pStyle w:val="BodyText"/>
        <w:ind w:left="100" w:right="121"/>
        <w:jc w:val="both"/>
      </w:pPr>
      <w:r>
        <w:rPr/>
        <w:t>Los</w:t>
      </w:r>
      <w:r>
        <w:rPr>
          <w:spacing w:val="-15"/>
        </w:rPr>
        <w:t> </w:t>
      </w:r>
      <w:r>
        <w:rPr/>
        <w:t>sujetos</w:t>
      </w:r>
      <w:r>
        <w:rPr>
          <w:spacing w:val="-14"/>
        </w:rPr>
        <w:t> </w:t>
      </w:r>
      <w:r>
        <w:rPr/>
        <w:t>pasivos</w:t>
      </w:r>
      <w:r>
        <w:rPr>
          <w:spacing w:val="-14"/>
        </w:rPr>
        <w:t> </w:t>
      </w:r>
      <w:r>
        <w:rPr/>
        <w:t>titulares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unidades</w:t>
      </w:r>
      <w:r>
        <w:rPr>
          <w:spacing w:val="-14"/>
        </w:rPr>
        <w:t> </w:t>
      </w:r>
      <w:r>
        <w:rPr/>
        <w:t>familiares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parejas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hecho,</w:t>
      </w:r>
      <w:r>
        <w:rPr>
          <w:spacing w:val="-15"/>
        </w:rPr>
        <w:t> </w:t>
      </w:r>
      <w:r>
        <w:rPr/>
        <w:t>ambas</w:t>
      </w:r>
      <w:r>
        <w:rPr>
          <w:spacing w:val="-14"/>
        </w:rPr>
        <w:t> </w:t>
      </w:r>
      <w:r>
        <w:rPr/>
        <w:t>numerosas,</w:t>
      </w:r>
      <w:r>
        <w:rPr>
          <w:spacing w:val="-15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solicitar una bonificación del 50 por 100 de la cuota íntegra del impuesto las viviendas cuando el sujeto pasivo del impuesto ostente la condición de titular de familia numerosa general y de una bonificación del 70 por 100 de la cuota íntegra del impuesto las viviendas cuando el sujeto pasivo del impuesto ostente la condición de titular de familia numerosa Especial , de aplicación al ejercicio siguiente al de la solicitud, mientras permanezcan inalterables las condiciones y requisitos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51" w:val="left" w:leader="none"/>
        </w:tabs>
        <w:spacing w:line="240" w:lineRule="auto" w:before="0" w:after="0"/>
        <w:ind w:left="808" w:right="131" w:firstLine="0"/>
        <w:jc w:val="left"/>
        <w:rPr>
          <w:sz w:val="20"/>
        </w:rPr>
      </w:pPr>
      <w:r>
        <w:rPr>
          <w:sz w:val="20"/>
        </w:rPr>
        <w:t>Que se acredite mediante documento oficial la condición de familia numerosa o figure inscrito en el Censo elaborado al</w:t>
      </w:r>
      <w:r>
        <w:rPr>
          <w:spacing w:val="-8"/>
          <w:sz w:val="20"/>
        </w:rPr>
        <w:t> </w:t>
      </w:r>
      <w:r>
        <w:rPr>
          <w:sz w:val="20"/>
        </w:rPr>
        <w:t>efecto.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</w:tabs>
        <w:spacing w:line="240" w:lineRule="auto" w:before="0" w:after="0"/>
        <w:ind w:left="808" w:right="129" w:firstLine="0"/>
        <w:jc w:val="left"/>
        <w:rPr>
          <w:sz w:val="20"/>
        </w:rPr>
      </w:pPr>
      <w:r>
        <w:rPr>
          <w:sz w:val="20"/>
        </w:rPr>
        <w:t>Que los solicitantes sean titulares de pleno derecho del inmueble y estén empadronados en el mismo.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60" w:bottom="280" w:left="1340" w:right="1320"/>
        </w:sectPr>
      </w:pPr>
    </w:p>
    <w:p>
      <w:pPr>
        <w:pStyle w:val="ListParagraph"/>
        <w:numPr>
          <w:ilvl w:val="1"/>
          <w:numId w:val="1"/>
        </w:numPr>
        <w:tabs>
          <w:tab w:pos="1043" w:val="left" w:leader="none"/>
        </w:tabs>
        <w:spacing w:line="240" w:lineRule="auto" w:before="80" w:after="0"/>
        <w:ind w:left="808" w:right="129" w:firstLine="0"/>
        <w:jc w:val="left"/>
        <w:rPr>
          <w:sz w:val="20"/>
        </w:rPr>
      </w:pPr>
      <w:r>
        <w:rPr>
          <w:sz w:val="20"/>
        </w:rPr>
        <w:t>Que los solicitantes o cualquier miembro de la unidad familiar no sean propietarios de ningún otro inmueble o</w:t>
      </w:r>
      <w:r>
        <w:rPr>
          <w:spacing w:val="-2"/>
          <w:sz w:val="20"/>
        </w:rPr>
        <w:t> </w:t>
      </w:r>
      <w:r>
        <w:rPr>
          <w:sz w:val="20"/>
        </w:rPr>
        <w:t>solar.</w:t>
      </w:r>
    </w:p>
    <w:p>
      <w:pPr>
        <w:pStyle w:val="ListParagraph"/>
        <w:numPr>
          <w:ilvl w:val="1"/>
          <w:numId w:val="1"/>
        </w:numPr>
        <w:tabs>
          <w:tab w:pos="1049" w:val="left" w:leader="none"/>
        </w:tabs>
        <w:spacing w:line="240" w:lineRule="auto" w:before="0" w:after="0"/>
        <w:ind w:left="808" w:right="129" w:firstLine="0"/>
        <w:jc w:val="left"/>
        <w:rPr>
          <w:sz w:val="20"/>
        </w:rPr>
      </w:pPr>
      <w:r>
        <w:rPr>
          <w:sz w:val="20"/>
        </w:rPr>
        <w:t>Que los solicitantes acrediten que los ingresos de la unidad familiar no superen CINCO veces el salario mínimo</w:t>
      </w:r>
      <w:r>
        <w:rPr>
          <w:spacing w:val="-3"/>
          <w:sz w:val="20"/>
        </w:rPr>
        <w:t> </w:t>
      </w:r>
      <w:r>
        <w:rPr>
          <w:sz w:val="20"/>
        </w:rPr>
        <w:t>interprofesional.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40" w:lineRule="auto" w:before="0" w:after="0"/>
        <w:ind w:left="1040" w:right="0" w:hanging="233"/>
        <w:jc w:val="left"/>
        <w:rPr>
          <w:sz w:val="20"/>
        </w:rPr>
      </w:pPr>
      <w:r>
        <w:rPr>
          <w:sz w:val="20"/>
        </w:rPr>
        <w:t>Estar al corriente en el pago de todos los tributos que afecten en este</w:t>
      </w:r>
      <w:r>
        <w:rPr>
          <w:spacing w:val="-6"/>
          <w:sz w:val="20"/>
        </w:rPr>
        <w:t> </w:t>
      </w:r>
      <w:r>
        <w:rPr>
          <w:sz w:val="20"/>
        </w:rPr>
        <w:t>Ayuntamiento.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both"/>
        <w:rPr>
          <w:sz w:val="20"/>
        </w:rPr>
      </w:pPr>
      <w:r>
        <w:rPr>
          <w:sz w:val="20"/>
          <w:u w:val="single"/>
        </w:rPr>
        <w:t>Sistemas de aprovechamiento de la energía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solar.</w:t>
      </w:r>
    </w:p>
    <w:p>
      <w:pPr>
        <w:pStyle w:val="BodyText"/>
        <w:ind w:left="100" w:right="127"/>
        <w:jc w:val="both"/>
      </w:pPr>
      <w:r>
        <w:rPr/>
        <w:t>Bonificación de la cuota íntegra del impuesto para los bienes inmuebles en los que se hayan instalado sistemas para el aprovechamiento térmico o eléctrico de la energía proveniente del sol, siempre que se cumplan las siguientes determinaciones: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528" w:val="left" w:leader="none"/>
        </w:tabs>
        <w:spacing w:line="243" w:lineRule="exact" w:before="0" w:after="0"/>
        <w:ind w:left="527" w:right="0" w:hanging="428"/>
        <w:jc w:val="both"/>
        <w:rPr>
          <w:sz w:val="20"/>
        </w:rPr>
      </w:pPr>
      <w:r>
        <w:rPr>
          <w:sz w:val="20"/>
        </w:rPr>
        <w:t>Determinaciones</w:t>
      </w:r>
      <w:r>
        <w:rPr>
          <w:spacing w:val="-1"/>
          <w:sz w:val="20"/>
        </w:rPr>
        <w:t> </w:t>
      </w:r>
      <w:r>
        <w:rPr>
          <w:sz w:val="20"/>
        </w:rPr>
        <w:t>Generales: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0" w:lineRule="auto" w:before="0" w:after="0"/>
        <w:ind w:left="820" w:right="127" w:hanging="360"/>
        <w:jc w:val="both"/>
        <w:rPr>
          <w:sz w:val="20"/>
        </w:rPr>
      </w:pPr>
      <w:r>
        <w:rPr>
          <w:sz w:val="20"/>
        </w:rPr>
        <w:t>La aplicación de esta bonificación está condicionada a que las instalaciones para producción de calor</w:t>
      </w:r>
      <w:r>
        <w:rPr>
          <w:spacing w:val="-13"/>
          <w:sz w:val="20"/>
        </w:rPr>
        <w:t> </w:t>
      </w:r>
      <w:r>
        <w:rPr>
          <w:sz w:val="20"/>
        </w:rPr>
        <w:t>incluyan</w:t>
      </w:r>
      <w:r>
        <w:rPr>
          <w:spacing w:val="-13"/>
          <w:sz w:val="20"/>
        </w:rPr>
        <w:t> </w:t>
      </w:r>
      <w:r>
        <w:rPr>
          <w:sz w:val="20"/>
        </w:rPr>
        <w:t>colectores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dispongan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correspondiente</w:t>
      </w:r>
      <w:r>
        <w:rPr>
          <w:spacing w:val="-13"/>
          <w:sz w:val="20"/>
        </w:rPr>
        <w:t> </w:t>
      </w:r>
      <w:r>
        <w:rPr>
          <w:sz w:val="20"/>
        </w:rPr>
        <w:t>homologación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Administración competente.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0" w:lineRule="auto" w:before="1" w:after="0"/>
        <w:ind w:left="820" w:right="124" w:hanging="360"/>
        <w:jc w:val="both"/>
        <w:rPr>
          <w:sz w:val="20"/>
        </w:rPr>
      </w:pPr>
      <w:r>
        <w:rPr>
          <w:sz w:val="20"/>
        </w:rPr>
        <w:t>Únicamente</w:t>
      </w:r>
      <w:r>
        <w:rPr>
          <w:spacing w:val="-10"/>
          <w:sz w:val="20"/>
        </w:rPr>
        <w:t> </w:t>
      </w:r>
      <w:r>
        <w:rPr>
          <w:sz w:val="20"/>
        </w:rPr>
        <w:t>es</w:t>
      </w:r>
      <w:r>
        <w:rPr>
          <w:spacing w:val="-9"/>
          <w:sz w:val="20"/>
        </w:rPr>
        <w:t> </w:t>
      </w:r>
      <w:r>
        <w:rPr>
          <w:sz w:val="20"/>
        </w:rPr>
        <w:t>aplicable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inmuebles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uso</w:t>
      </w:r>
      <w:r>
        <w:rPr>
          <w:spacing w:val="-10"/>
          <w:sz w:val="20"/>
        </w:rPr>
        <w:t> </w:t>
      </w:r>
      <w:r>
        <w:rPr>
          <w:sz w:val="20"/>
        </w:rPr>
        <w:t>residencial,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constituyan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residencia</w:t>
      </w:r>
      <w:r>
        <w:rPr>
          <w:spacing w:val="-10"/>
          <w:sz w:val="20"/>
        </w:rPr>
        <w:t> </w:t>
      </w:r>
      <w:r>
        <w:rPr>
          <w:sz w:val="20"/>
        </w:rPr>
        <w:t>habitual y permanente del sujeto pasivo</w:t>
      </w:r>
      <w:r>
        <w:rPr>
          <w:spacing w:val="-6"/>
          <w:sz w:val="20"/>
        </w:rPr>
        <w:t> </w:t>
      </w:r>
      <w:r>
        <w:rPr>
          <w:sz w:val="20"/>
        </w:rPr>
        <w:t>(empadronado).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0" w:lineRule="auto" w:before="0" w:after="0"/>
        <w:ind w:left="820" w:right="130" w:hanging="360"/>
        <w:jc w:val="both"/>
        <w:rPr>
          <w:sz w:val="20"/>
        </w:rPr>
      </w:pPr>
      <w:r>
        <w:rPr>
          <w:sz w:val="20"/>
        </w:rPr>
        <w:t>Únicamente se bonificará por el aprovechamiento térmico o por el eléctrico, sin que ambas bonificaciones sean acumulables. En caso de concurrencia se aplicará la más favorable al sujeto pasivo.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0" w:lineRule="auto" w:before="0" w:after="0"/>
        <w:ind w:left="820" w:right="0" w:hanging="361"/>
        <w:jc w:val="both"/>
        <w:rPr>
          <w:sz w:val="20"/>
        </w:rPr>
      </w:pPr>
      <w:r>
        <w:rPr>
          <w:sz w:val="20"/>
        </w:rPr>
        <w:t>Dicha bonificación tiene un periodo máximo de vigencia de</w:t>
      </w:r>
      <w:r>
        <w:rPr>
          <w:spacing w:val="-1"/>
          <w:sz w:val="20"/>
        </w:rPr>
        <w:t> </w:t>
      </w:r>
      <w:r>
        <w:rPr>
          <w:sz w:val="20"/>
        </w:rPr>
        <w:t>10años.</w:t>
      </w: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27" w:hanging="360"/>
        <w:jc w:val="left"/>
        <w:rPr>
          <w:sz w:val="20"/>
        </w:rPr>
      </w:pPr>
      <w:r>
        <w:rPr>
          <w:sz w:val="20"/>
        </w:rPr>
        <w:t>No se concederá bonificación cuando la instalación de los sistemas de aprovechamiento de la energía solar sea obligatoria a tenor de la normativa específica en la</w:t>
      </w:r>
      <w:r>
        <w:rPr>
          <w:spacing w:val="-17"/>
          <w:sz w:val="20"/>
        </w:rPr>
        <w:t> </w:t>
      </w:r>
      <w:r>
        <w:rPr>
          <w:sz w:val="20"/>
        </w:rPr>
        <w:t>materia.</w:t>
      </w: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25" w:hanging="360"/>
        <w:jc w:val="left"/>
        <w:rPr>
          <w:sz w:val="20"/>
        </w:rPr>
      </w:pP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requisito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estar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corriente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pago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todos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tributos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afecten</w:t>
      </w:r>
      <w:r>
        <w:rPr>
          <w:spacing w:val="-3"/>
          <w:sz w:val="20"/>
        </w:rPr>
        <w:t> </w:t>
      </w:r>
      <w:r>
        <w:rPr>
          <w:sz w:val="20"/>
        </w:rPr>
        <w:t>en este</w:t>
      </w:r>
      <w:r>
        <w:rPr>
          <w:spacing w:val="-2"/>
          <w:sz w:val="20"/>
        </w:rPr>
        <w:t> </w:t>
      </w:r>
      <w:r>
        <w:rPr>
          <w:sz w:val="20"/>
        </w:rPr>
        <w:t>Ayuntamiento.</w:t>
      </w: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31" w:hanging="360"/>
        <w:jc w:val="left"/>
        <w:rPr>
          <w:sz w:val="20"/>
        </w:rPr>
      </w:pPr>
      <w:r>
        <w:rPr>
          <w:sz w:val="20"/>
        </w:rPr>
        <w:t>El efecto de la concesión de esta bonificación comenzará a partir del día primero de enero del ejercicio siguiente a la fecha de</w:t>
      </w:r>
      <w:r>
        <w:rPr>
          <w:spacing w:val="-3"/>
          <w:sz w:val="20"/>
        </w:rPr>
        <w:t> </w:t>
      </w:r>
      <w:r>
        <w:rPr>
          <w:sz w:val="20"/>
        </w:rPr>
        <w:t>solicitud.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43" w:lineRule="exact" w:before="0" w:after="0"/>
        <w:ind w:left="383" w:right="0" w:hanging="284"/>
        <w:jc w:val="both"/>
        <w:rPr>
          <w:sz w:val="20"/>
        </w:rPr>
      </w:pPr>
      <w:r>
        <w:rPr>
          <w:sz w:val="20"/>
        </w:rPr>
        <w:t>Tipos y cuantías de</w:t>
      </w:r>
      <w:r>
        <w:rPr>
          <w:spacing w:val="-2"/>
          <w:sz w:val="20"/>
        </w:rPr>
        <w:t> </w:t>
      </w:r>
      <w:r>
        <w:rPr>
          <w:sz w:val="20"/>
        </w:rPr>
        <w:t>bonificación: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28" w:lineRule="exact" w:before="0" w:after="0"/>
        <w:ind w:left="820" w:right="0" w:hanging="361"/>
        <w:jc w:val="both"/>
        <w:rPr>
          <w:sz w:val="20"/>
        </w:rPr>
      </w:pPr>
      <w:r>
        <w:rPr>
          <w:sz w:val="20"/>
        </w:rPr>
        <w:t>Aprovechamiento solar</w:t>
      </w:r>
      <w:r>
        <w:rPr>
          <w:spacing w:val="-3"/>
          <w:sz w:val="20"/>
        </w:rPr>
        <w:t> </w:t>
      </w:r>
      <w:r>
        <w:rPr>
          <w:sz w:val="20"/>
        </w:rPr>
        <w:t>térmico:</w:t>
      </w:r>
    </w:p>
    <w:p>
      <w:pPr>
        <w:pStyle w:val="BodyText"/>
        <w:spacing w:before="1"/>
        <w:ind w:left="820" w:right="127"/>
        <w:jc w:val="both"/>
      </w:pPr>
      <w:r>
        <w:rPr/>
        <w:t>Los sujetos pasivos titulares de inmuebles de uso residencial, en los que se incorporen sistemas para el aprovechamiento solar térmico, tendrán una bonificación del 20% de la cuota íntegra del impuesto.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29" w:lineRule="exact" w:before="0" w:after="0"/>
        <w:ind w:left="820" w:right="0" w:hanging="361"/>
        <w:jc w:val="both"/>
        <w:rPr>
          <w:sz w:val="20"/>
        </w:rPr>
      </w:pPr>
      <w:r>
        <w:rPr>
          <w:sz w:val="20"/>
        </w:rPr>
        <w:t>Aprovechamiento eléctrico de la energía solar para</w:t>
      </w:r>
      <w:r>
        <w:rPr>
          <w:spacing w:val="-4"/>
          <w:sz w:val="20"/>
        </w:rPr>
        <w:t> </w:t>
      </w:r>
      <w:r>
        <w:rPr>
          <w:sz w:val="20"/>
        </w:rPr>
        <w:t>autoconsumo:</w:t>
      </w:r>
    </w:p>
    <w:p>
      <w:pPr>
        <w:pStyle w:val="BodyText"/>
        <w:ind w:left="820" w:right="127"/>
        <w:jc w:val="both"/>
      </w:pPr>
      <w:r>
        <w:rPr/>
        <w:t>Los sujetos pasivos titulares de inmuebles de uso residencial, en los que se incorporen sistemas para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aprovechamiento</w:t>
      </w:r>
      <w:r>
        <w:rPr>
          <w:spacing w:val="-15"/>
        </w:rPr>
        <w:t> </w:t>
      </w:r>
      <w:r>
        <w:rPr/>
        <w:t>eléctrico</w:t>
      </w:r>
      <w:r>
        <w:rPr>
          <w:spacing w:val="-18"/>
        </w:rPr>
        <w:t> </w:t>
      </w:r>
      <w:r>
        <w:rPr/>
        <w:t>para</w:t>
      </w:r>
      <w:r>
        <w:rPr>
          <w:spacing w:val="-15"/>
        </w:rPr>
        <w:t> </w:t>
      </w:r>
      <w:r>
        <w:rPr/>
        <w:t>autoconsumo,</w:t>
      </w:r>
      <w:r>
        <w:rPr>
          <w:spacing w:val="-18"/>
        </w:rPr>
        <w:t> </w:t>
      </w:r>
      <w:r>
        <w:rPr/>
        <w:t>tendrán</w:t>
      </w:r>
      <w:r>
        <w:rPr>
          <w:spacing w:val="-18"/>
        </w:rPr>
        <w:t> </w:t>
      </w:r>
      <w:r>
        <w:rPr/>
        <w:t>una</w:t>
      </w:r>
      <w:r>
        <w:rPr>
          <w:spacing w:val="-16"/>
        </w:rPr>
        <w:t> </w:t>
      </w:r>
      <w:r>
        <w:rPr/>
        <w:t>bonificación</w:t>
      </w:r>
      <w:r>
        <w:rPr>
          <w:spacing w:val="-18"/>
        </w:rPr>
        <w:t> </w:t>
      </w:r>
      <w:r>
        <w:rPr/>
        <w:t>del</w:t>
      </w:r>
      <w:r>
        <w:rPr>
          <w:spacing w:val="-14"/>
        </w:rPr>
        <w:t> </w:t>
      </w:r>
      <w:r>
        <w:rPr/>
        <w:t>30%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cuota íntegra del</w:t>
      </w:r>
      <w:r>
        <w:rPr>
          <w:spacing w:val="-2"/>
        </w:rPr>
        <w:t> </w:t>
      </w:r>
      <w:r>
        <w:rPr/>
        <w:t>impuesto.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29" w:lineRule="exact" w:before="1" w:after="0"/>
        <w:ind w:left="820" w:right="0" w:hanging="361"/>
        <w:jc w:val="both"/>
        <w:rPr>
          <w:sz w:val="20"/>
        </w:rPr>
      </w:pPr>
      <w:r>
        <w:rPr>
          <w:sz w:val="20"/>
        </w:rPr>
        <w:t>Certificación de eficiencia energética, categoría</w:t>
      </w:r>
      <w:r>
        <w:rPr>
          <w:spacing w:val="-4"/>
          <w:sz w:val="20"/>
        </w:rPr>
        <w:t> </w:t>
      </w:r>
      <w:r>
        <w:rPr>
          <w:sz w:val="20"/>
        </w:rPr>
        <w:t>A:</w:t>
      </w:r>
    </w:p>
    <w:p>
      <w:pPr>
        <w:pStyle w:val="BodyText"/>
        <w:ind w:left="820" w:right="126"/>
        <w:jc w:val="both"/>
      </w:pPr>
      <w:r>
        <w:rPr/>
        <w:t>Los sujetos pasivos titulares de inmuebles de uso residencial, que cuenten con Categoría A de certificación de eficiencia energética, tendrán una bonificación del 50% de la cuota íntegra del impuesto.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527" w:val="left" w:leader="none"/>
          <w:tab w:pos="528" w:val="left" w:leader="none"/>
        </w:tabs>
        <w:spacing w:line="243" w:lineRule="exact" w:before="0" w:after="0"/>
        <w:ind w:left="527" w:right="0" w:hanging="428"/>
        <w:jc w:val="left"/>
        <w:rPr>
          <w:sz w:val="20"/>
        </w:rPr>
      </w:pPr>
      <w:r>
        <w:rPr>
          <w:sz w:val="20"/>
          <w:u w:val="single"/>
        </w:rPr>
        <w:t>Documentación 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presentar: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28" w:lineRule="exact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Para las bonificaciones de las instalaciones de aprovechamiento solar</w:t>
      </w:r>
      <w:r>
        <w:rPr>
          <w:spacing w:val="-4"/>
          <w:sz w:val="20"/>
        </w:rPr>
        <w:t> </w:t>
      </w:r>
      <w:r>
        <w:rPr>
          <w:sz w:val="20"/>
        </w:rPr>
        <w:t>térmico:</w:t>
      </w:r>
    </w:p>
    <w:p>
      <w:pPr>
        <w:pStyle w:val="ListParagraph"/>
        <w:numPr>
          <w:ilvl w:val="1"/>
          <w:numId w:val="5"/>
        </w:numPr>
        <w:tabs>
          <w:tab w:pos="795" w:val="left" w:leader="none"/>
        </w:tabs>
        <w:spacing w:line="240" w:lineRule="auto" w:before="1" w:after="0"/>
        <w:ind w:left="794" w:right="0" w:hanging="126"/>
        <w:jc w:val="left"/>
        <w:rPr>
          <w:sz w:val="20"/>
        </w:rPr>
      </w:pPr>
      <w:r>
        <w:rPr>
          <w:sz w:val="20"/>
        </w:rPr>
        <w:t>Factura justificativa de pago del equipo o de la</w:t>
      </w:r>
      <w:r>
        <w:rPr>
          <w:spacing w:val="-6"/>
          <w:sz w:val="20"/>
        </w:rPr>
        <w:t> </w:t>
      </w:r>
      <w:r>
        <w:rPr>
          <w:sz w:val="20"/>
        </w:rPr>
        <w:t>instalación</w:t>
      </w:r>
    </w:p>
    <w:p>
      <w:pPr>
        <w:pStyle w:val="ListParagraph"/>
        <w:numPr>
          <w:ilvl w:val="1"/>
          <w:numId w:val="5"/>
        </w:numPr>
        <w:tabs>
          <w:tab w:pos="795" w:val="left" w:leader="none"/>
        </w:tabs>
        <w:spacing w:line="240" w:lineRule="auto" w:before="0" w:after="0"/>
        <w:ind w:left="794" w:right="0" w:hanging="126"/>
        <w:jc w:val="left"/>
        <w:rPr>
          <w:sz w:val="20"/>
        </w:rPr>
      </w:pPr>
      <w:r>
        <w:rPr>
          <w:sz w:val="20"/>
        </w:rPr>
        <w:t>Reportaje fotográfico de la</w:t>
      </w:r>
      <w:r>
        <w:rPr>
          <w:spacing w:val="-3"/>
          <w:sz w:val="20"/>
        </w:rPr>
        <w:t> </w:t>
      </w:r>
      <w:r>
        <w:rPr>
          <w:sz w:val="20"/>
        </w:rPr>
        <w:t>instalación.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40" w:lineRule="auto" w:before="1" w:after="0"/>
        <w:ind w:left="820" w:right="127" w:hanging="360"/>
        <w:jc w:val="left"/>
        <w:rPr>
          <w:sz w:val="20"/>
        </w:rPr>
      </w:pP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bonificaciones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instalaciones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aprovechamiento</w:t>
      </w:r>
      <w:r>
        <w:rPr>
          <w:spacing w:val="-7"/>
          <w:sz w:val="20"/>
        </w:rPr>
        <w:t> </w:t>
      </w:r>
      <w:r>
        <w:rPr>
          <w:sz w:val="20"/>
        </w:rPr>
        <w:t>eléctrico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energía</w:t>
      </w:r>
      <w:r>
        <w:rPr>
          <w:spacing w:val="-9"/>
          <w:sz w:val="20"/>
        </w:rPr>
        <w:t> </w:t>
      </w: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z w:val="20"/>
        </w:rPr>
        <w:t>para autoconsumo: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28" w:lineRule="exact" w:before="0" w:after="0"/>
        <w:ind w:left="808" w:right="0" w:hanging="143"/>
        <w:jc w:val="left"/>
        <w:rPr>
          <w:sz w:val="20"/>
        </w:rPr>
      </w:pPr>
      <w:r>
        <w:rPr>
          <w:sz w:val="20"/>
        </w:rPr>
        <w:t>Certificado de</w:t>
      </w:r>
      <w:r>
        <w:rPr>
          <w:spacing w:val="1"/>
          <w:sz w:val="20"/>
        </w:rPr>
        <w:t> </w:t>
      </w:r>
      <w:r>
        <w:rPr>
          <w:sz w:val="20"/>
        </w:rPr>
        <w:t>instalación.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0" w:after="0"/>
        <w:ind w:left="808" w:right="0" w:hanging="143"/>
        <w:jc w:val="left"/>
        <w:rPr>
          <w:sz w:val="20"/>
        </w:rPr>
      </w:pPr>
      <w:r>
        <w:rPr>
          <w:sz w:val="20"/>
        </w:rPr>
        <w:t>Factura justificativa de pago de la instalación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0"/>
        </w:rPr>
      </w:pPr>
      <w:r>
        <w:rPr>
          <w:sz w:val="20"/>
        </w:rPr>
        <w:t>Para las bonificaciones de las edificaciones que dispongan de eficiencia energética, categoría</w:t>
      </w:r>
      <w:r>
        <w:rPr>
          <w:spacing w:val="-17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0" w:after="0"/>
        <w:ind w:left="808" w:right="0" w:hanging="143"/>
        <w:jc w:val="left"/>
        <w:rPr>
          <w:sz w:val="20"/>
        </w:rPr>
      </w:pPr>
      <w:r>
        <w:rPr>
          <w:sz w:val="20"/>
        </w:rPr>
        <w:t>Certificado de eficiencia energética, categoría A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0" w:after="0"/>
        <w:ind w:left="808" w:right="0" w:hanging="143"/>
        <w:jc w:val="left"/>
        <w:rPr>
          <w:sz w:val="20"/>
        </w:rPr>
      </w:pPr>
      <w:r>
        <w:rPr>
          <w:sz w:val="20"/>
        </w:rPr>
        <w:t>Factura justificativa de pago de la instalación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both"/>
        <w:rPr>
          <w:sz w:val="20"/>
        </w:rPr>
      </w:pPr>
      <w:r>
        <w:rPr>
          <w:sz w:val="20"/>
          <w:u w:val="single"/>
        </w:rPr>
        <w:t>Actividades económicas declaradas de especial interés o utilidad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municipal.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spacing w:before="80"/>
        <w:ind w:left="100" w:right="116"/>
        <w:jc w:val="both"/>
      </w:pPr>
      <w:r>
        <w:rPr/>
        <w:t>Los sujetos pasivos que dispongan de inmuebles en los que se desarrollen actividades económicas que sean declaradas de especial interés o utilidad municipal por concurrir circunstancias sociales, culturales, histórico</w:t>
      </w:r>
      <w:r>
        <w:rPr>
          <w:spacing w:val="-8"/>
        </w:rPr>
        <w:t> </w:t>
      </w:r>
      <w:r>
        <w:rPr/>
        <w:t>artísticas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fomento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empleo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justifiquen</w:t>
      </w:r>
      <w:r>
        <w:rPr>
          <w:spacing w:val="-10"/>
        </w:rPr>
        <w:t> </w:t>
      </w:r>
      <w:r>
        <w:rPr/>
        <w:t>tal</w:t>
      </w:r>
      <w:r>
        <w:rPr>
          <w:spacing w:val="-8"/>
        </w:rPr>
        <w:t> </w:t>
      </w:r>
      <w:r>
        <w:rPr/>
        <w:t>declaración</w:t>
      </w:r>
      <w:r>
        <w:rPr>
          <w:spacing w:val="-10"/>
        </w:rPr>
        <w:t> </w:t>
      </w:r>
      <w:r>
        <w:rPr/>
        <w:t>podrán</w:t>
      </w:r>
      <w:r>
        <w:rPr>
          <w:spacing w:val="-8"/>
        </w:rPr>
        <w:t> </w:t>
      </w:r>
      <w:r>
        <w:rPr/>
        <w:t>obtener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bonificación del 95 por ciento de la cuota íntegra del impuesto. Corresponderá dicha declaración al Pleno de la Corporación y se acordará, previa solicitud del sujeto pasivo, por voto favorable de la mayoría simple de sus</w:t>
      </w:r>
      <w:r>
        <w:rPr>
          <w:spacing w:val="-1"/>
        </w:rPr>
        <w:t> </w:t>
      </w:r>
      <w:r>
        <w:rPr/>
        <w:t>miembros.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Será imprescindible estar al corriente en el pago de todos los tributos que afecten en este Ayuntamiento.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1" w:right="0" w:hanging="222"/>
        <w:jc w:val="both"/>
        <w:rPr>
          <w:sz w:val="20"/>
        </w:rPr>
      </w:pPr>
      <w:r>
        <w:rPr>
          <w:sz w:val="20"/>
          <w:u w:val="single"/>
        </w:rPr>
        <w:t>Puntos de recarga para vehículos</w:t>
      </w:r>
      <w:r>
        <w:rPr>
          <w:spacing w:val="3"/>
          <w:sz w:val="20"/>
          <w:u w:val="single"/>
        </w:rPr>
        <w:t> </w:t>
      </w:r>
      <w:r>
        <w:rPr>
          <w:sz w:val="20"/>
          <w:u w:val="single"/>
        </w:rPr>
        <w:t>eléctricos.</w:t>
      </w:r>
    </w:p>
    <w:p>
      <w:pPr>
        <w:pStyle w:val="BodyText"/>
        <w:spacing w:before="1"/>
        <w:ind w:left="100" w:right="116"/>
        <w:jc w:val="both"/>
      </w:pPr>
      <w:r>
        <w:rPr/>
        <w:t>Disfrutarán de una bonificación del 5 por ciento de la cuota íntegra del impuesto los bienes inmuebles en los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hayan</w:t>
      </w:r>
      <w:r>
        <w:rPr>
          <w:spacing w:val="-3"/>
        </w:rPr>
        <w:t> </w:t>
      </w:r>
      <w:r>
        <w:rPr/>
        <w:t>instalado</w:t>
      </w:r>
      <w:r>
        <w:rPr>
          <w:spacing w:val="-3"/>
        </w:rPr>
        <w:t> </w:t>
      </w:r>
      <w:r>
        <w:rPr/>
        <w:t>puntos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recarga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vehículos</w:t>
      </w:r>
      <w:r>
        <w:rPr>
          <w:spacing w:val="-5"/>
        </w:rPr>
        <w:t> </w:t>
      </w:r>
      <w:r>
        <w:rPr/>
        <w:t>eléctricos.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aplicación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6"/>
        </w:rPr>
        <w:t> </w:t>
      </w:r>
      <w:r>
        <w:rPr/>
        <w:t>bonificación estará condicionada a que las instalaciones dispongan de la correspondiente homologación por la Administración</w:t>
      </w:r>
      <w:r>
        <w:rPr>
          <w:spacing w:val="-2"/>
        </w:rPr>
        <w:t> </w:t>
      </w:r>
      <w:r>
        <w:rPr/>
        <w:t>competente.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4" w:hanging="126"/>
      </w:pPr>
      <w:rPr>
        <w:rFonts w:hint="default" w:ascii="Arial" w:hAnsi="Arial" w:eastAsia="Arial" w:cs="Arial"/>
        <w:w w:val="99"/>
        <w:sz w:val="20"/>
        <w:szCs w:val="20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793" w:hanging="126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766" w:hanging="126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740" w:hanging="126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713" w:hanging="126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686" w:hanging="126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660" w:hanging="126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633" w:hanging="126"/>
      </w:pPr>
      <w:rPr>
        <w:rFonts w:hint="default"/>
        <w:lang w:val="es-ES" w:eastAsia="es-ES" w:bidi="es-E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27" w:hanging="428"/>
      </w:pPr>
      <w:rPr>
        <w:rFonts w:hint="default" w:ascii="Symbol" w:hAnsi="Symbol" w:eastAsia="Symbol" w:cs="Symbol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-"/>
      <w:lvlJc w:val="left"/>
      <w:pPr>
        <w:ind w:left="820" w:hanging="360"/>
      </w:pPr>
      <w:rPr>
        <w:rFonts w:hint="default" w:ascii="Arial" w:hAnsi="Arial" w:eastAsia="Arial" w:cs="Arial"/>
        <w:w w:val="99"/>
        <w:sz w:val="20"/>
        <w:szCs w:val="20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793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766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740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713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686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es-ES" w:eastAsia="es-ES" w:bidi="es-ES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66" w:hanging="123"/>
      </w:pPr>
      <w:rPr>
        <w:rFonts w:hint="default" w:ascii="Arial" w:hAnsi="Arial" w:eastAsia="Arial" w:cs="Arial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552" w:hanging="12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444" w:hanging="12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336" w:hanging="12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228" w:hanging="12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120" w:hanging="12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012" w:hanging="12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904" w:hanging="12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796" w:hanging="123"/>
      </w:pPr>
      <w:rPr>
        <w:rFonts w:hint="default"/>
        <w:lang w:val="es-ES" w:eastAsia="es-ES" w:bidi="es-ES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52" w:hanging="207"/>
      </w:pPr>
      <w:rPr>
        <w:rFonts w:hint="default" w:ascii="Arial" w:hAnsi="Arial" w:eastAsia="Arial" w:cs="Arial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22" w:hanging="20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684" w:hanging="20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46" w:hanging="20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408" w:hanging="20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270" w:hanging="20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132" w:hanging="20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994" w:hanging="20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56" w:hanging="207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1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lowerLetter"/>
      <w:lvlText w:val="%2)"/>
      <w:lvlJc w:val="left"/>
      <w:pPr>
        <w:ind w:left="820" w:hanging="360"/>
        <w:jc w:val="left"/>
      </w:pPr>
      <w:rPr>
        <w:rFonts w:hint="default"/>
        <w:spacing w:val="-1"/>
        <w:w w:val="99"/>
        <w:lang w:val="es-ES" w:eastAsia="es-ES" w:bidi="es-ES"/>
      </w:rPr>
    </w:lvl>
    <w:lvl w:ilvl="2">
      <w:start w:val="0"/>
      <w:numFmt w:val="bullet"/>
      <w:lvlText w:val="•"/>
      <w:lvlJc w:val="left"/>
      <w:pPr>
        <w:ind w:left="800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820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071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322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4574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5825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077" w:hanging="360"/>
      </w:pPr>
      <w:rPr>
        <w:rFonts w:hint="default"/>
        <w:lang w:val="es-ES" w:eastAsia="es-ES" w:bidi="es-E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20"/>
      <w:jc w:val="both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2025-06-26T10:49:16Z</dcterms:created>
  <dcterms:modified xsi:type="dcterms:W3CDTF">2025-06-26T10:49:16Z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2025-06-26T00:00:00Z</vt:filetime>
  </property>
</Properties>
</file>