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ALC/2023/977  de fecha 12/04/2023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6"/>
        </w:rPr>
      </w:pPr>
    </w:p>
    <w:p>
      <w:pPr>
        <w:pStyle w:val="BodyText"/>
        <w:spacing w:line="276" w:lineRule="auto" w:before="93"/>
        <w:ind w:left="117" w:right="111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spacing w:before="200"/>
        <w:ind w:left="4049" w:right="4043" w:firstLine="0"/>
        <w:jc w:val="center"/>
        <w:rPr>
          <w:b/>
          <w:sz w:val="22"/>
        </w:rPr>
      </w:pPr>
      <w:r>
        <w:rPr>
          <w:b/>
          <w:sz w:val="22"/>
        </w:rPr>
        <w:t>RESUELVO: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76" w:lineRule="auto" w:before="0" w:after="0"/>
        <w:ind w:left="117" w:right="108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 Convocar a la Junta de Gobierno Local con objeto de celebrar sesión Ordinaria que tendrá lugar en el Salón de Plenos de la Casa Consistorial, el día 17 de abril de 2023, a las 08:30 horas, con el</w:t>
      </w:r>
      <w:r>
        <w:rPr>
          <w:spacing w:val="-2"/>
          <w:sz w:val="22"/>
        </w:rPr>
        <w:t> </w:t>
      </w:r>
      <w:r>
        <w:rPr>
          <w:sz w:val="22"/>
        </w:rPr>
        <w:t>siguiente,</w:t>
      </w:r>
    </w:p>
    <w:p>
      <w:pPr>
        <w:pStyle w:val="BodyText"/>
        <w:spacing w:before="3"/>
        <w:rPr>
          <w:sz w:val="9"/>
        </w:rPr>
      </w:pPr>
    </w:p>
    <w:p>
      <w:pPr>
        <w:spacing w:before="93"/>
        <w:ind w:left="4050" w:right="4043" w:firstLine="0"/>
        <w:jc w:val="center"/>
        <w:rPr>
          <w:b/>
          <w:sz w:val="22"/>
        </w:rPr>
      </w:pPr>
      <w:r>
        <w:rPr>
          <w:b/>
          <w:sz w:val="22"/>
        </w:rPr>
        <w:t>ORDEN DEL DÍA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7" w:hanging="360"/>
        <w:jc w:val="both"/>
        <w:rPr>
          <w:b/>
          <w:sz w:val="24"/>
        </w:rPr>
      </w:pPr>
      <w:r>
        <w:rPr>
          <w:b/>
          <w:sz w:val="24"/>
        </w:rPr>
        <w:t>Aprobación de las actas de las sesiones anteriores: Acta Junta de Gobierno Local de fecha 14-11-2022, número de orden 06/2022 (sesión ordinaria). Acta Junta de Gobierno Local de fecha 20-12-2022, número de orden 07/2022 (sesión extraordinaria 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urgente).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9" w:hanging="360"/>
        <w:jc w:val="both"/>
        <w:rPr>
          <w:b/>
          <w:sz w:val="24"/>
        </w:rPr>
      </w:pPr>
      <w:r>
        <w:rPr>
          <w:b/>
          <w:sz w:val="24"/>
        </w:rPr>
        <w:t>Número de expediente: 2023/00002001M. Convenio entre la Comunidad Autónoma de Canarias y el Ayuntamiento de Tías, para la Implantación del SIUSS, acceso a su aplicación informática e intercambio 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información.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b/>
          <w:sz w:val="22"/>
        </w:rPr>
      </w:pPr>
      <w:r>
        <w:rPr>
          <w:b/>
          <w:sz w:val="22"/>
        </w:rPr>
        <w:t>Asuntos no incluidos en el Orden 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Día.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b/>
          <w:sz w:val="22"/>
        </w:rPr>
      </w:pPr>
      <w:r>
        <w:rPr>
          <w:b/>
          <w:sz w:val="22"/>
        </w:rPr>
        <w:t>Ruegos 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preguntas.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117" w:right="109" w:firstLine="0"/>
        <w:jc w:val="both"/>
        <w:rPr>
          <w:sz w:val="22"/>
        </w:rPr>
      </w:pPr>
      <w:r>
        <w:rPr>
          <w:b/>
          <w:sz w:val="22"/>
        </w:rPr>
        <w:t>Segundo</w:t>
      </w:r>
      <w:r>
        <w:rPr>
          <w:sz w:val="22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  <w:sz w:val="22"/>
        </w:rPr>
        <w:t> </w:t>
      </w:r>
      <w:r>
        <w:rPr>
          <w:sz w:val="22"/>
        </w:rPr>
        <w:t>festivos).</w:t>
      </w:r>
    </w:p>
    <w:p>
      <w:pPr>
        <w:pStyle w:val="BodyText"/>
        <w:rPr>
          <w:sz w:val="24"/>
        </w:rPr>
      </w:pPr>
    </w:p>
    <w:p>
      <w:pPr>
        <w:pStyle w:val="BodyText"/>
        <w:ind w:left="117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7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line="213" w:lineRule="auto" w:before="12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12/04/2023 a las 13:53:35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154" w:lineRule="exact" w:before="102"/>
        <w:ind w:left="375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ISOF 02/2023</w:t>
      </w:r>
    </w:p>
    <w:p>
      <w:pPr>
        <w:spacing w:line="218" w:lineRule="auto" w:before="4"/>
        <w:ind w:left="375" w:right="1270" w:firstLine="0"/>
        <w:jc w:val="left"/>
        <w:rPr>
          <w:sz w:val="14"/>
        </w:rPr>
      </w:pPr>
      <w:r>
        <w:rPr>
          <w:w w:val="105"/>
          <w:sz w:val="14"/>
        </w:rPr>
        <w:t>Documento firmado electrónicamente el día 12/04/2023 a las 14:27:19 por</w:t>
      </w:r>
    </w:p>
    <w:p>
      <w:pPr>
        <w:spacing w:line="141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Fdo.:FERNANDO PEREZ-UTRILLA PEREZ</w:t>
      </w:r>
    </w:p>
    <w:p>
      <w:pPr>
        <w:spacing w:after="0" w:line="154" w:lineRule="exact"/>
        <w:jc w:val="left"/>
        <w:rPr>
          <w:sz w:val="14"/>
        </w:rPr>
        <w:sectPr>
          <w:type w:val="continuous"/>
          <w:pgSz w:w="11910" w:h="16840"/>
          <w:pgMar w:top="300" w:bottom="0" w:left="1300" w:right="740"/>
          <w:cols w:num="2" w:equalWidth="0">
            <w:col w:w="4625" w:space="40"/>
            <w:col w:w="52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9.255896pt;width:493.15pt;height:29.6pt;mso-position-horizontal-relative:page;mso-position-vertical-relative:paragraph;z-index:251660288" coordorigin="1305,185" coordsize="9863,592">
            <v:rect style="position:absolute;left:1315;top:629;width:9843;height:138" filled="true" fillcolor="#00457a" stroked="false">
              <v:fill type="solid"/>
            </v:rect>
            <v:line style="position:absolute" from="1310,195" to="1310,563" stroked="true" strokeweight=".5pt" strokecolor="#000000">
              <v:stroke dashstyle="solid"/>
            </v:line>
            <v:line style="position:absolute" from="1310,629" to="1310,767" stroked="true" strokeweight=".5pt" strokecolor="#000000">
              <v:stroke dashstyle="solid"/>
            </v:line>
            <v:line style="position:absolute" from="11163,195" to="11163,563" stroked="true" strokeweight=".5pt" strokecolor="#000000">
              <v:stroke dashstyle="solid"/>
            </v:line>
            <v:line style="position:absolute" from="11163,629" to="11163,767" stroked="true" strokeweight=".5pt" strokecolor="#000000">
              <v:stroke dashstyle="solid"/>
            </v:line>
            <v:line style="position:absolute" from="1305,190" to="11168,190" stroked="true" strokeweight=".5pt" strokecolor="#000000">
              <v:stroke dashstyle="solid"/>
            </v:line>
            <v:line style="position:absolute" from="1310,568" to="11163,568" stroked="true" strokeweight=".5pt" strokecolor="#000000">
              <v:stroke dashstyle="solid"/>
            </v:line>
            <v:line style="position:absolute" from="1305,624" to="11168,624" stroked="true" strokeweight=".5pt" strokecolor="#000000">
              <v:stroke dashstyle="solid"/>
            </v:line>
            <v:line style="position:absolute" from="1310,772" to="11163,772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14614205321273425744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7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b/>
        <w:bCs/>
        <w:spacing w:val="-1"/>
        <w:w w:val="10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hanging="36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2025-04-11T09:33:11Z</dcterms:created>
  <dcterms:modified xsi:type="dcterms:W3CDTF">2025-04-11T09:33:11Z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2025-04-11T00:00:00Z</vt:filetime>
  </property>
</Properties>
</file>