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011 31100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011 35900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2.772,60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2.772,60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7.259,60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13.835,88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13.835,88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13.835,88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130 12003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595.586,28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595.586,28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355.846,26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355.846,26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239.740,02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124.363,44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124.363,44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85.049,39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85.049,39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39.314,05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291.164,96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291.164,96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213.203,08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213.203,08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77.961,88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411.936,00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411.936,00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249.043,18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249.043,18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162.892,82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1.076.089,76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-38.000,00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1.038.089,76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911.862,69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911.862,69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126.227,07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42.582,04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42.582,04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42.432,41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42.432,41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149,63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57.550,32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57.550,32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57.936,35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57.936,35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-386,03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206.910,60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206.910,60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-1.910,60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949.794,30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949.794,30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780.313,92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780.313,92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106.857,07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276.337,45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130 21400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53.259,88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53.259,88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26.740,12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130 22104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30.184,88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30.184,88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19.815,12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46.503,85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41.266,67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5.237,18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-21.503,85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130 62300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16.049,95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16.049,95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16.049,95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16.049,95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135 21400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8.849,15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8.849,15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6.150,85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135 22699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36.235,38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36.235,38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-1.235,38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135 46100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420.486,91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420.486,91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420.486,91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420.486,91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32.002,56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32.002,56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31.994,85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31.994,85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7,71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21.670,44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21.670,44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6.001,32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150 12004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16.595,71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16.595,71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9.342,65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15.897,72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15.897,72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12.306,37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12.306,37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3.591,35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36.285,82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36.285,82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29.916,06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29.916,06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6.369,76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58.983,36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58.983,36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49.174,20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49.174,20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9.809,16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133.743,00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133.743,00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112.084,79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112.084,79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21.658,21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125.405,88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125.405,88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126.415,63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126.415,63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-1.009,75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193.424,42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193.424,42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198.600,00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198.600,00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-5.175,58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5.850,00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150 16000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198.982,55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198.982,55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178.505,34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178.505,34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34.414,06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54.891,27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62.432,01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62.432,01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48.143,53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48.143,53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14.288,48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77.631,84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77.631,84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85.258,06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85.258,06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-7.626,22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47.733,77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47.733,77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46.298,80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46.298,80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22.004,58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23.439,55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1621 22110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18.386,22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18.386,22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-10.386,22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1621 22500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716.519,49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493.067,49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171.323,15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52.128,85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-26.519,49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1621 22700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4.334.661,83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4.334.661,83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65.338,17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1621 46100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90.150,00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90.150,00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90.018,95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90.018,95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131,05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164 21200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3.354,85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3.354,85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16.645,15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165 21001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204.342,91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204.342,91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35.657,09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165 21002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125.497,06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125.497,06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74.502,94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170 48000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170 48001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171 21202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97.518,63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83.900,50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13.206,40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411,73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62.481,37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655" w:right="0"/>
              <w:jc w:val="left"/>
              <w:rPr>
                <w:sz w:val="16"/>
              </w:rPr>
            </w:pPr>
            <w:r>
              <w:rPr>
                <w:sz w:val="16"/>
              </w:rPr>
              <w:t>Suma y sigue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11.300.172,94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-21.950,05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11.278.222,89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10.064.354,20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9.732.027,94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163.307,91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184.529,55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147.796,71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1.377.176,60</w:t>
            </w:r>
          </w:p>
        </w:tc>
      </w:tr>
    </w:tbl>
    <w:p>
      <w:pPr>
        <w:spacing w:after="0" w:line="148" w:lineRule="exact"/>
        <w:rPr>
          <w:sz w:val="16"/>
        </w:rPr>
        <w:sectPr>
          <w:headerReference w:type="default" r:id="rId5"/>
          <w:type w:val="continuous"/>
          <w:pgSz w:w="16840" w:h="11900" w:orient="landscape"/>
          <w:pgMar w:header="174" w:top="1820" w:bottom="280" w:left="260" w:right="24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Sumas anteriores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11.300.172,94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-21.950,05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11.278.222,89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10.064.354,20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9.732.027,94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163.307,91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184.529,55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147.796,71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0" w:lineRule="exact"/>
              <w:ind w:right="75"/>
              <w:rPr>
                <w:sz w:val="16"/>
              </w:rPr>
            </w:pPr>
            <w:r>
              <w:rPr>
                <w:sz w:val="16"/>
              </w:rPr>
              <w:t>1.377.176,60</w:t>
            </w: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171 60900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3.900.529,80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3.900.529,80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23.305,70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23.305,70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right="75"/>
              <w:rPr>
                <w:sz w:val="16"/>
              </w:rPr>
            </w:pPr>
            <w:r>
              <w:rPr>
                <w:sz w:val="16"/>
              </w:rPr>
              <w:t>3.877.224,10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1721 22699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55.364,51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49.589,34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4.274,50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1.500,67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44.635,49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221 14302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45.600,00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70.600,00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77.321,80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77.321,80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-6.721,80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221 16200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8.583,53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8.565,38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-2.583,53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221 16204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78.400,00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78.400,00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71.694,35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71.694,35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6.705,65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221 16300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2.030,99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2.030,99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3.969,01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221 16304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26.126,80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26.126,80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7.373,20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169.147,51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169.147,51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166.675,61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166.675,61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2.471,90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217.597,96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217.597,96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221.258,55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221.258,55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-3.660,59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121.007,32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121.007,32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123.103,03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123.103,03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3.170,74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1.075,03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231 22796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231 22797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91.297,00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84.276,00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7.021,00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48.703,00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231 22798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93.775,31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91.515,11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2.260,20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-23.775,31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231 22799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116.645,66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113.650,66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2.995,00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8.354,34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21.665,16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281.665,16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236.468,15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234.368,15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45.197,01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95.350,00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95.350,00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24.650,00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231 48018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320 21200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58.801,11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58.546,83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20,58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233,70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41.198,89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324 22699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324 48900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324 48901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277.915,55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277.915,55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244.917,61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244.917,61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32.997,94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366.008,73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366.008,73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371.639,59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371.639,59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-5.630,86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5.384,00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5.384,00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616,00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211.949,00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211.949,00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200.384,72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200.384,72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50.824,45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62.388,73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330 22799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1.095.207,84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1.093.527,94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1.679,90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119.792,16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 y sigue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15.140.299,01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4.480.244,91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19.620.543,92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14.146.690,06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13.792.260,10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217.303,10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190.942,78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163.487,18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5.691.156,96</w:t>
            </w:r>
          </w:p>
        </w:tc>
      </w:tr>
    </w:tbl>
    <w:p>
      <w:pPr>
        <w:spacing w:after="0" w:line="148" w:lineRule="exact"/>
        <w:rPr>
          <w:sz w:val="16"/>
        </w:rPr>
        <w:sectPr>
          <w:pgSz w:w="16840" w:h="11900" w:orient="landscape"/>
          <w:pgMar w:header="174" w:footer="0" w:top="1820" w:bottom="280" w:left="260" w:right="24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Sumas anteriores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15.140.299,01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4.480.244,91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19.620.543,92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14.146.690,06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13.792.260,10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217.303,10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190.942,78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163.487,18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0" w:lineRule="exact"/>
              <w:ind w:right="75"/>
              <w:rPr>
                <w:sz w:val="16"/>
              </w:rPr>
            </w:pPr>
            <w:r>
              <w:rPr>
                <w:sz w:val="16"/>
              </w:rPr>
              <w:t>5.691.156,96</w:t>
            </w: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334 22609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242.772,77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238.498,60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347,48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3.926,69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right="75"/>
              <w:rPr>
                <w:sz w:val="16"/>
              </w:rPr>
            </w:pPr>
            <w:r>
              <w:rPr>
                <w:sz w:val="16"/>
              </w:rPr>
              <w:t>-52.772,77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334 22610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45.143,65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43.793,65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1.350,00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49.856,35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15.069,86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15.069,86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24.930,14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334 48908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336 22799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3.820,70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3.820,70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6.179,30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338 22199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2.002,40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1.412,40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27.997,60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338 22699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262.880,00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942.880,00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938.848,15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935.496,72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1.351,43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4.031,85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100.202,54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123.202,54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101.517,50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101.517,50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21.685,04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131.693,52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131.693,52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140.244,35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140.244,35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-8.550,83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5.397,00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78.294,88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78.294,88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97.053,18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97.053,18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227,09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-18.531,21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340 21400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27.044,24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23.814,18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3.230,06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13.955,76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340 22000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14.105,46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13.805,46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894,54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341 22602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14.049,00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1.958,10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12.090,90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-6.049,00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341 22609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133.918,51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115.873,26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695,50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17.349,75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36.081,49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324.209,15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324.209,15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-24.209,15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341 48918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 y sigue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17.327.289,95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4.909.124,91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22.236.414,86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16.560.041,98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16.145.080,21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217.530,19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223.376,66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191.585,11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5.893.903,07</w:t>
            </w:r>
          </w:p>
        </w:tc>
      </w:tr>
    </w:tbl>
    <w:p>
      <w:pPr>
        <w:spacing w:after="0" w:line="148" w:lineRule="exact"/>
        <w:rPr>
          <w:sz w:val="16"/>
        </w:rPr>
        <w:sectPr>
          <w:pgSz w:w="16840" w:h="11900" w:orient="landscape"/>
          <w:pgMar w:header="174" w:footer="0" w:top="1820" w:bottom="280" w:left="260" w:right="24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Sumas anteriores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17.327.289,95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4.909.124,91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22.236.414,86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16.560.041,98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16.145.080,21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217.530,19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223.376,66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191.585,11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0" w:lineRule="exact"/>
              <w:ind w:right="75"/>
              <w:rPr>
                <w:sz w:val="16"/>
              </w:rPr>
            </w:pPr>
            <w:r>
              <w:rPr>
                <w:sz w:val="16"/>
              </w:rPr>
              <w:t>5.893.903,07</w:t>
            </w: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342 21200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78.697,14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61.965,96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15.568,50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1.162,68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right="75"/>
              <w:rPr>
                <w:sz w:val="16"/>
              </w:rPr>
            </w:pPr>
            <w:r>
              <w:rPr>
                <w:sz w:val="16"/>
              </w:rPr>
              <w:t>21.302,86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342 60900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93.423,23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93.423,23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546.576,77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342 62300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1.341,25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1.341,25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1.341,25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419 48900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49.737,56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49.737,56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41.040,81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41.040,81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8.696,75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65.657,44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65.657,44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58.161,43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58.161,43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7.496,01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38.689,64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38.689,64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33.284,26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33.284,26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931,67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6.337,05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432 21000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413.948,80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384.948,80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-13.948,80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432 22500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73.811,15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73.811,15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188,85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432 22601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3.111,56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2.803,40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308,16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1.888,44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432 22602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12.090,81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8.757,76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3.333,05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22.909,19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-41.000,00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111.411,36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109.833,32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205,00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1.373,04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163.588,64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432 46100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432 47000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432 48000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432 62300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2.800,65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2.800,65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21.899,35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433 48900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433 48901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433 48902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4411 22706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5.292,56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5.292,56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4.707,44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450 12001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27.666,96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27.666,96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4,80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450 12006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6.612,30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6.612,30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6.609,50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6.609,50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2,80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450 12009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10.895,61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10.895,61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10.893,63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10.893,63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16.820,64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16.820,64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16.817,52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16.817,52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3,12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40.370,24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40.370,24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40.363,44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40.363,44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6,80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371.425,43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371.425,43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277.621,86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277.621,86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93.803,57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490.976,76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490.976,76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407.520,73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407.520,73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83.456,03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24.603,00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24.603,00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-1.603,00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347.190,71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324.190,71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285.514,54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285.514,54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46.220,70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84.896,87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450 22104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18.944,20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18.944,20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-3.944,20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450 22699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316.208,94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289.986,52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20.727,84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5.494,58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83.791,06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453 60900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474.400,69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474.400,69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326.414,53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326.414,53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147.986,16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453 60901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2.348.218,56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2.348.218,56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687.771,86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646.029,15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41.742,71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1.660.446,70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453 61902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128.210,44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128.210,44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128.210,44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453 61903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1.228.169,26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1.228.169,26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1.228.169,26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454 21000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26.082,36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26.082,36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218.917,64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454 22199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40.383,76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40.383,76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29.616,24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912 10000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492.498,98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530.498,98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523.749,43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523.749,43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6.749,55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102.753,35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102.753,35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51.580,97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912 22601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35.492,36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33.880,61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1.071,75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-492,36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912 23000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4.202,04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2.977,04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1.225,00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-1.202,04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 y sigue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21.333.671,34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9.935.665,11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31.269.336,45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20.996.729,75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20.460.015,67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264.682,56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303.917,46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232.796,62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10.537.289,26</w:t>
            </w:r>
          </w:p>
        </w:tc>
      </w:tr>
    </w:tbl>
    <w:p>
      <w:pPr>
        <w:spacing w:after="0" w:line="148" w:lineRule="exact"/>
        <w:rPr>
          <w:sz w:val="16"/>
        </w:rPr>
        <w:sectPr>
          <w:pgSz w:w="16840" w:h="11900" w:orient="landscape"/>
          <w:pgMar w:header="174" w:footer="0" w:top="1820" w:bottom="280" w:left="260" w:right="24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Sumas anteriores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21.333.671,34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9.935.665,11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31.269.336,45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20.996.729,75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20.460.015,67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264.682,56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303.917,46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232.796,62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0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10.537.289,26</w:t>
            </w: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912 23100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18.878,01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18.629,46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248,55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10.121,99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912 23301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30.735,00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30.735,00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-735,00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912 48900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43.200,00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43.200,00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80.006,40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80.006,40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69.075,84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69.075,84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10.930,56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69.179,40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69.179,40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13.833,48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13.833,48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55.345,92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83.107,20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83.107,20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38.692,92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38.692,92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44.414,28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69.168,96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69.168,96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51.207,93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51.207,93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17.961,03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7.913,52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7.913,52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7.780,83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7.780,83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132,69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36.556,20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36.556,20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32.023,88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32.023,88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4.532,32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135.229,69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135.229,69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98.749,03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98.749,03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36.480,66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214.996,20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214.996,20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131.030,18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131.030,18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83.966,02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486.868,20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486.868,20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414.494,60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414.494,60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72.373,60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235.950,51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235.950,51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212.826,05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212.826,05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23.124,46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311.069,34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311.069,34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326.972,93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326.972,93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-15.903,59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920 14100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1.365.359,52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1.519.693,84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1.796.858,35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1.791.023,46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5.834,89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-277.164,51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920 14101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268.534,00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253.534,00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196.622,56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196.622,56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56.911,44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920 15000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920 15100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571.549,92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355.232,81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926.782,73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997.434,86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997.434,86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163.191,87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92.539,74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920 16103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920 20000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920 20201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2.101,26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2.101,26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3.898,74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920 20300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19.635,21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19.635,21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18.364,79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920 20500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920 20600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152.386,06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152.386,06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22.613,94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920 21200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115.292,15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114.273,65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1.018,50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-15.292,15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920 21300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7.121,36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7.121,36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32.878,64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920 21400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38.455,18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38.455,18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31.544,82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31.741,59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31.741,59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-6.741,59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920 22002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1.598,66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1.598,66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13.401,34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786.103,45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428.783,70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357.319,75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223.896,55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202.981,52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202.981,52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157.018,48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83.215,67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83.215,67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70.846,79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70.846,79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12.368,88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920 22105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23.277,79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23.277,79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-9.277,79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5.599,39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5.599,39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16.974,35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16.411,60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514,55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48,20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-11.374,96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792,26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792,26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15.550,73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15.409,93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140,80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-14.758,47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1.008,33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1.008,33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445,26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445,26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563,07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2.626,64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2.626,64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17.008,90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17.008,90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-14.382,26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93.314,31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93.314,31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21.029,61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20.570,44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459,17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72.284,70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920 22199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1.218,35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1.218,35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15.525,95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15.465,71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45,24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-14.307,60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 y sigue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25.920.550,87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11.970.816,72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37.891.367,59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27.008.422,02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26.106.063,29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427.874,43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311.160,66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591.198,07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11.310.820,00</w:t>
            </w:r>
          </w:p>
        </w:tc>
      </w:tr>
    </w:tbl>
    <w:p>
      <w:pPr>
        <w:spacing w:after="0" w:line="148" w:lineRule="exact"/>
        <w:rPr>
          <w:sz w:val="16"/>
        </w:rPr>
        <w:sectPr>
          <w:pgSz w:w="16840" w:h="11900" w:orient="landscape"/>
          <w:pgMar w:header="174" w:footer="0" w:top="1820" w:bottom="280" w:left="260" w:right="24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50" w:right="271" w:firstLine="115"/>
              <w:jc w:val="left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Sumas anteriores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25.920.550,87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11.970.816,72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37.891.367,59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27.008.422,02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26.106.063,29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427.874,43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311.160,66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591.198,07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0" w:lineRule="exact"/>
              <w:ind w:right="75"/>
              <w:rPr>
                <w:sz w:val="16"/>
              </w:rPr>
            </w:pPr>
            <w:r>
              <w:rPr>
                <w:sz w:val="16"/>
              </w:rPr>
              <w:t>11.310.820,00</w:t>
            </w:r>
          </w:p>
        </w:tc>
      </w:tr>
      <w:tr>
        <w:trPr>
          <w:trHeight w:val="19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920 22200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234.731,25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234.731,25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277.050,16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198.806,40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78.243,76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69" w:lineRule="exact"/>
              <w:ind w:right="75"/>
              <w:rPr>
                <w:sz w:val="16"/>
              </w:rPr>
            </w:pPr>
            <w:r>
              <w:rPr>
                <w:sz w:val="16"/>
              </w:rPr>
              <w:t>-42.318,91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920 22201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188.746,48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188.746,48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-108.746,48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37.146,01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37.146,01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2.853,99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920 22602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295.800,98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290.637,16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1.070,00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4.093,82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-65.800,98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920 22603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1.823,28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1.823,28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8.176,72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920 22604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171.747,36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168.583,70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3.163,66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8.252,64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920 22620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3.003,29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3.003,29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996,71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920 22699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34.642,46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30.862,38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1.780,08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15.357,54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785.000,00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575.376,20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575.376,20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209.623,80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473.424,87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473.424,87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297.898,37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258.449,63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3.253,60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36.195,14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175.526,50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8.386,18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8.386,18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24.613,82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920 22797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5.043,43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5.043,43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34.956,57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920 22799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27.517,70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27.517,70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-7.517,70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920 23010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920 23110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30.074,23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29.738,44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193,15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142,64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-18.074,23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920 23300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765,18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765,18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4.234,82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920 48000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920 61100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2.467.128,21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2.467.128,21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288.292,71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280.120,81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8.171,90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2.178.835,50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920 61101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77.500,00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1.609.290,49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1.686.790,49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390.654,98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390.654,98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1.296.135,51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920 62300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114.000,00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73.717,18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73.717,18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40.282,82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920 62400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3.823,27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3.823,27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406.176,73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920 62500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133.483,00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133.483,00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62.810,95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55.144,20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6.018,75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1.648,00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70.672,05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920 62600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106.466,92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106.466,92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57.835,59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57.835,59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48.631,33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920 83000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925 22799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115.896,72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115.896,72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34.103,28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925 48900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925 48901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925 48903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48.003,84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48.003,84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41.085,18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41.085,18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6.918,66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932 12003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10.388,40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10.388,40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16.129,55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16.129,55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-5.741,15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932 12004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11.086,87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11.086,87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14.851,49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932 12006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21.037,80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21.037,80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16.538,03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16.538,03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4.499,77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932 12009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44.889,66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44.889,66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42.491,08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42.491,08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2.398,58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932 12100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64.936,44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64.936,44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55.794,90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55.794,90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9.141,54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932 12103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180.766,56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180.766,56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187.752,31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187.752,31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-6.985,75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932 13000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29.120,28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29.120,28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40.946,93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40.946,93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-11.826,65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932 13001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40.121,40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40.121,40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40.115,36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40.115,36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6,04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932 16000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108.876,46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118.876,46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99.214,01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99.214,01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19.662,45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932 22201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8"/>
              <w:rPr>
                <w:sz w:val="16"/>
              </w:rPr>
            </w:pPr>
            <w:r>
              <w:rPr>
                <w:sz w:val="16"/>
              </w:rPr>
              <w:t>Suma Total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17.021.185,34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46.046.471,53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30.585.428,95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29.535.495,72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427.874,43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325.296,16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724.637,07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15.888.917,01</w:t>
            </w:r>
          </w:p>
        </w:tc>
      </w:tr>
    </w:tbl>
    <w:p>
      <w:pPr>
        <w:spacing w:after="0" w:line="148" w:lineRule="exact"/>
        <w:rPr>
          <w:sz w:val="16"/>
        </w:rPr>
        <w:sectPr>
          <w:pgSz w:w="16840" w:h="11900" w:orient="landscape"/>
          <w:pgMar w:header="174" w:footer="0" w:top="1820" w:bottom="280" w:left="260" w:right="24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00"/>
        <w:gridCol w:w="1600"/>
        <w:gridCol w:w="1600"/>
        <w:gridCol w:w="1600"/>
        <w:gridCol w:w="1600"/>
        <w:gridCol w:w="1600"/>
        <w:gridCol w:w="1600"/>
        <w:gridCol w:w="1600"/>
        <w:gridCol w:w="1660"/>
      </w:tblGrid>
      <w:tr>
        <w:trPr>
          <w:trHeight w:val="175" w:hRule="atLeast"/>
        </w:trPr>
        <w:tc>
          <w:tcPr>
            <w:tcW w:w="162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93"/>
              <w:ind w:left="435" w:right="0"/>
              <w:jc w:val="lef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  <w:tc>
          <w:tcPr>
            <w:tcW w:w="4800" w:type="dxa"/>
            <w:gridSpan w:val="3"/>
          </w:tcPr>
          <w:p>
            <w:pPr>
              <w:pStyle w:val="TableParagraph"/>
              <w:spacing w:line="142" w:lineRule="exact" w:before="13"/>
              <w:ind w:left="160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388" w:right="315" w:hanging="13"/>
              <w:jc w:val="left"/>
              <w:rPr>
                <w:sz w:val="16"/>
              </w:rPr>
            </w:pPr>
            <w:r>
              <w:rPr>
                <w:sz w:val="16"/>
              </w:rPr>
              <w:t>Obligaciones Reconocidas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586" w:right="546"/>
              <w:jc w:val="center"/>
              <w:rPr>
                <w:sz w:val="16"/>
              </w:rPr>
            </w:pPr>
            <w:r>
              <w:rPr>
                <w:sz w:val="16"/>
              </w:rPr>
              <w:t>Pagos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sz w:val="16"/>
              </w:rPr>
            </w:pPr>
            <w:r>
              <w:rPr>
                <w:sz w:val="16"/>
              </w:rPr>
              <w:t>Reintegros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50" w:right="290" w:hanging="99"/>
              <w:jc w:val="left"/>
              <w:rPr>
                <w:sz w:val="16"/>
              </w:rPr>
            </w:pPr>
            <w:r>
              <w:rPr>
                <w:sz w:val="16"/>
              </w:rPr>
              <w:t>Ordenes Pago Pendientes</w:t>
            </w:r>
          </w:p>
        </w:tc>
        <w:tc>
          <w:tcPr>
            <w:tcW w:w="160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278" w:right="143" w:hanging="77"/>
              <w:jc w:val="left"/>
              <w:rPr>
                <w:sz w:val="16"/>
              </w:rPr>
            </w:pPr>
            <w:r>
              <w:rPr>
                <w:sz w:val="16"/>
              </w:rPr>
              <w:t>Obligaciones Ptes. Ordenar el Pago</w:t>
            </w:r>
          </w:p>
        </w:tc>
        <w:tc>
          <w:tcPr>
            <w:tcW w:w="1660" w:type="dxa"/>
            <w:vMerge w:val="restart"/>
            <w:tcBorders>
              <w:bottom w:val="single" w:sz="8" w:space="0" w:color="0000FF"/>
            </w:tcBorders>
          </w:tcPr>
          <w:p>
            <w:pPr>
              <w:pStyle w:val="TableParagraph"/>
              <w:spacing w:line="208" w:lineRule="auto" w:before="32"/>
              <w:ind w:left="481" w:right="419" w:hanging="25"/>
              <w:jc w:val="left"/>
              <w:rPr>
                <w:sz w:val="16"/>
              </w:rPr>
            </w:pPr>
            <w:r>
              <w:rPr>
                <w:sz w:val="16"/>
              </w:rPr>
              <w:t>Remanente de Crédito</w:t>
            </w:r>
          </w:p>
        </w:tc>
      </w:tr>
      <w:tr>
        <w:trPr>
          <w:trHeight w:val="177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526" w:right="0"/>
              <w:jc w:val="left"/>
              <w:rPr>
                <w:sz w:val="16"/>
              </w:rPr>
            </w:pPr>
            <w:r>
              <w:rPr>
                <w:sz w:val="16"/>
              </w:rPr>
              <w:t>Iniciales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301" w:right="0"/>
              <w:jc w:val="left"/>
              <w:rPr>
                <w:sz w:val="16"/>
              </w:rPr>
            </w:pPr>
            <w:r>
              <w:rPr>
                <w:sz w:val="16"/>
              </w:rPr>
              <w:t>Modificaciones</w:t>
            </w:r>
          </w:p>
        </w:tc>
        <w:tc>
          <w:tcPr>
            <w:tcW w:w="1600" w:type="dxa"/>
            <w:tcBorders>
              <w:bottom w:val="single" w:sz="8" w:space="0" w:color="0000FF"/>
            </w:tcBorders>
          </w:tcPr>
          <w:p>
            <w:pPr>
              <w:pStyle w:val="TableParagraph"/>
              <w:spacing w:line="137" w:lineRule="exact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Definitivos</w:t>
            </w: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bottom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12.125.777,49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1.740.592,33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13.866.369,82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12.517.608,39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12.511.755,35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427.842,23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5.853,04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1.776.603,66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14.013.371,79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1.471.439,28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15.484.811,07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13.440.264,20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12.563.184,32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252.281,66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624.798,22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2.044.546,87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2.772,60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2.772,60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12.259,60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2.651.136,91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219.665,16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2.870.802,07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2.597.883,16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2.488.464,21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90.018,95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272.918,91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13.589.488,57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13.679.488,57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2.026.900,60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1.969.319,24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47.761,46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9.819,90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11.652.587,97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159" w:lineRule="exact"/>
              <w:ind w:right="7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Capítulo 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6990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16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790" w:right="0"/>
              <w:jc w:val="left"/>
              <w:rPr>
                <w:sz w:val="16"/>
              </w:rPr>
            </w:pPr>
            <w:r>
              <w:rPr>
                <w:sz w:val="16"/>
              </w:rPr>
              <w:t>Suma Total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17.021.185,34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46.046.471,53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30.585.428,95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29.535.495,72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427.874,43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325.296,16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724.637,07</w:t>
            </w:r>
          </w:p>
        </w:tc>
        <w:tc>
          <w:tcPr>
            <w:tcW w:w="166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rPr>
                <w:sz w:val="16"/>
              </w:rPr>
            </w:pPr>
            <w:r>
              <w:rPr>
                <w:sz w:val="16"/>
              </w:rPr>
              <w:t>15.888.917,01</w:t>
            </w:r>
          </w:p>
        </w:tc>
      </w:tr>
    </w:tbl>
    <w:sectPr>
      <w:pgSz w:w="16840" w:h="11900" w:orient="landscape"/>
      <w:pgMar w:header="174" w:footer="0" w:top="1820" w:bottom="28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682007pt;margin-top:7.724414pt;width:254.65pt;height:84.45pt;mso-position-horizontal-relative:page;mso-position-vertical-relative:page;z-index:-260866048" type="#_x0000_t202" filled="false" stroked="false">
          <v:textbox inset="0,0,0,0">
            <w:txbxContent>
              <w:p>
                <w:pPr>
                  <w:spacing w:before="8"/>
                  <w:ind w:left="1317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Ayuntamiento de Tías</w:t>
                </w:r>
              </w:p>
              <w:p>
                <w:pPr>
                  <w:pStyle w:val="BodyText"/>
                  <w:spacing w:line="261" w:lineRule="auto" w:before="83"/>
                  <w:ind w:left="20" w:firstLine="1065"/>
                </w:pPr>
                <w:r>
                  <w:rPr/>
                  <w:t>Documento Resuntivo Num. 1 Presupuesto de Gastos Ejercicio Corriente Año 2024</w:t>
                </w:r>
              </w:p>
              <w:p>
                <w:pPr>
                  <w:spacing w:before="104"/>
                  <w:ind w:left="2038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Hasta 31/12/2024</w:t>
                </w:r>
              </w:p>
              <w:p>
                <w:pPr>
                  <w:spacing w:before="90"/>
                  <w:ind w:left="1288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A) Por Aplicaciones Presupuestarias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774.552002pt;margin-top:43.271095pt;width:40.450pt;height:22.9pt;mso-position-horizontal-relative:page;mso-position-vertical-relative:page;z-index:-260865024" type="#_x0000_t202" filled="false" stroked="false">
          <v:textbox inset="0,0,0,0">
            <w:txbxContent>
              <w:p>
                <w:pPr>
                  <w:spacing w:before="13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31/12/2024</w:t>
                </w:r>
              </w:p>
              <w:p>
                <w:pPr>
                  <w:spacing w:before="56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right="-13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79" w:lineRule="exact"/>
      <w:ind w:right="6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2025-03-31T07:56:59Z</dcterms:created>
  <dcterms:modified xsi:type="dcterms:W3CDTF">2025-03-31T07:56:59Z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2025-03-31T00:00:00Z</vt:filetime>
  </property>
</Properties>
</file>