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3"/>
        <w:spacing w:line="494" w:lineRule="auto" w:before="53"/>
        <w:ind w:left="4300" w:right="162" w:hanging="3020"/>
      </w:pPr>
      <w:r>
        <w:rPr/>
        <w:t>PLIEGO DE PRESCRIPCIONES TECNICAS PARA LA EJECUCIÓN DEL PROYECTO</w:t>
      </w:r>
    </w:p>
    <w:p>
      <w:pPr>
        <w:spacing w:line="247" w:lineRule="auto" w:before="0"/>
        <w:ind w:left="100" w:right="105" w:firstLine="0"/>
        <w:jc w:val="both"/>
        <w:rPr>
          <w:b/>
          <w:sz w:val="22"/>
        </w:rPr>
      </w:pPr>
      <w:r>
        <w:rPr>
          <w:b/>
          <w:sz w:val="22"/>
        </w:rPr>
        <w:t>“ACONDICIONAMIENTO DEL TRAZADO Y MEJORAS EN EL FIRME, DE LOS TRAMOS DE CAMINO Y CALLE QUE UNE LA AVENIDA CENTRAL DE TÍAS CON EL “IES” DE TÍAS; CAMINOS LOS FAJARDOS Y LOS LIRIOS”.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24"/>
        </w:rPr>
      </w:pPr>
    </w:p>
    <w:p>
      <w:pPr>
        <w:spacing w:before="0"/>
        <w:ind w:left="100" w:right="0" w:firstLine="0"/>
        <w:jc w:val="left"/>
        <w:rPr>
          <w:b/>
          <w:sz w:val="22"/>
        </w:rPr>
      </w:pPr>
      <w:r>
        <w:rPr>
          <w:b/>
          <w:sz w:val="22"/>
        </w:rPr>
        <w:t>1.- OBJETO DEL CONTRATO.</w:t>
      </w:r>
    </w:p>
    <w:p>
      <w:pPr>
        <w:pStyle w:val="BodyText"/>
        <w:spacing w:before="3"/>
        <w:rPr>
          <w:b/>
          <w:sz w:val="23"/>
        </w:rPr>
      </w:pPr>
    </w:p>
    <w:p>
      <w:pPr>
        <w:pStyle w:val="BodyText"/>
        <w:ind w:left="100"/>
      </w:pPr>
      <w:r>
        <w:rPr/>
        <w:t>Constituye el objeto del contrato el suministro e instalación de las unidades contempladas</w:t>
      </w:r>
    </w:p>
    <w:p>
      <w:pPr>
        <w:pStyle w:val="BodyText"/>
        <w:spacing w:line="247" w:lineRule="auto" w:before="7"/>
        <w:ind w:left="100" w:right="105"/>
        <w:jc w:val="both"/>
      </w:pPr>
      <w:r>
        <w:rPr/>
        <w:t>en el proyecto “ACONDICIONAMIENTO DEL TRAZADO Y MEJORAS EN EL FIRME, DE LOS TRAMOS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CAMINO</w:t>
      </w:r>
      <w:r>
        <w:rPr>
          <w:spacing w:val="14"/>
        </w:rPr>
        <w:t> </w:t>
      </w:r>
      <w:r>
        <w:rPr/>
        <w:t>Y</w:t>
      </w:r>
      <w:r>
        <w:rPr>
          <w:spacing w:val="14"/>
        </w:rPr>
        <w:t> </w:t>
      </w:r>
      <w:r>
        <w:rPr/>
        <w:t>CALLE</w:t>
      </w:r>
      <w:r>
        <w:rPr>
          <w:spacing w:val="17"/>
        </w:rPr>
        <w:t> </w:t>
      </w:r>
      <w:r>
        <w:rPr/>
        <w:t>QUE</w:t>
      </w:r>
      <w:r>
        <w:rPr>
          <w:spacing w:val="17"/>
        </w:rPr>
        <w:t> </w:t>
      </w:r>
      <w:r>
        <w:rPr/>
        <w:t>UNE</w:t>
      </w:r>
      <w:r>
        <w:rPr>
          <w:spacing w:val="17"/>
        </w:rPr>
        <w:t> </w:t>
      </w:r>
      <w:r>
        <w:rPr/>
        <w:t>LA</w:t>
      </w:r>
      <w:r>
        <w:rPr>
          <w:spacing w:val="-7"/>
        </w:rPr>
        <w:t> </w:t>
      </w:r>
      <w:r>
        <w:rPr>
          <w:spacing w:val="-3"/>
        </w:rPr>
        <w:t>AVENIDA</w:t>
      </w:r>
      <w:r>
        <w:rPr>
          <w:spacing w:val="5"/>
        </w:rPr>
        <w:t> </w:t>
      </w:r>
      <w:r>
        <w:rPr/>
        <w:t>CENTRAL</w:t>
      </w:r>
      <w:r>
        <w:rPr>
          <w:spacing w:val="9"/>
        </w:rPr>
        <w:t> </w:t>
      </w:r>
      <w:r>
        <w:rPr/>
        <w:t>DE</w:t>
      </w:r>
      <w:r>
        <w:rPr>
          <w:spacing w:val="14"/>
        </w:rPr>
        <w:t> </w:t>
      </w:r>
      <w:r>
        <w:rPr/>
        <w:t>TÍAS</w:t>
      </w:r>
      <w:r>
        <w:rPr>
          <w:spacing w:val="17"/>
        </w:rPr>
        <w:t> </w:t>
      </w:r>
      <w:r>
        <w:rPr/>
        <w:t>CON</w:t>
      </w:r>
      <w:r>
        <w:rPr>
          <w:spacing w:val="17"/>
        </w:rPr>
        <w:t> </w:t>
      </w:r>
      <w:r>
        <w:rPr/>
        <w:t>EL</w:t>
      </w:r>
      <w:r>
        <w:rPr>
          <w:spacing w:val="9"/>
        </w:rPr>
        <w:t> </w:t>
      </w:r>
      <w:r>
        <w:rPr/>
        <w:t>“IES”</w:t>
      </w:r>
      <w:r>
        <w:rPr>
          <w:spacing w:val="18"/>
        </w:rPr>
        <w:t> </w:t>
      </w:r>
      <w:r>
        <w:rPr/>
        <w:t>DE</w:t>
      </w:r>
    </w:p>
    <w:p>
      <w:pPr>
        <w:pStyle w:val="BodyText"/>
        <w:spacing w:line="252" w:lineRule="exact"/>
        <w:ind w:left="100"/>
      </w:pPr>
      <w:r>
        <w:rPr/>
        <w:t>TÍAS;</w:t>
      </w:r>
      <w:r>
        <w:rPr>
          <w:spacing w:val="42"/>
        </w:rPr>
        <w:t> </w:t>
      </w:r>
      <w:r>
        <w:rPr/>
        <w:t>CAMINOS</w:t>
      </w:r>
      <w:r>
        <w:rPr>
          <w:spacing w:val="43"/>
        </w:rPr>
        <w:t> </w:t>
      </w:r>
      <w:r>
        <w:rPr/>
        <w:t>LOS</w:t>
      </w:r>
      <w:r>
        <w:rPr>
          <w:spacing w:val="43"/>
        </w:rPr>
        <w:t> </w:t>
      </w:r>
      <w:r>
        <w:rPr/>
        <w:t>FAJARDOS</w:t>
      </w:r>
      <w:r>
        <w:rPr>
          <w:spacing w:val="39"/>
        </w:rPr>
        <w:t> </w:t>
      </w:r>
      <w:r>
        <w:rPr/>
        <w:t>Y</w:t>
      </w:r>
      <w:r>
        <w:rPr>
          <w:spacing w:val="39"/>
        </w:rPr>
        <w:t> </w:t>
      </w:r>
      <w:r>
        <w:rPr/>
        <w:t>LOS</w:t>
      </w:r>
      <w:r>
        <w:rPr>
          <w:spacing w:val="43"/>
        </w:rPr>
        <w:t> </w:t>
      </w:r>
      <w:r>
        <w:rPr/>
        <w:t>LIRIOS”,</w:t>
      </w:r>
      <w:r>
        <w:rPr>
          <w:spacing w:val="43"/>
        </w:rPr>
        <w:t> </w:t>
      </w:r>
      <w:r>
        <w:rPr/>
        <w:t>redactado</w:t>
      </w:r>
      <w:r>
        <w:rPr>
          <w:spacing w:val="43"/>
        </w:rPr>
        <w:t> </w:t>
      </w:r>
      <w:r>
        <w:rPr/>
        <w:t>por</w:t>
      </w:r>
      <w:r>
        <w:rPr>
          <w:spacing w:val="42"/>
        </w:rPr>
        <w:t> </w:t>
      </w:r>
      <w:r>
        <w:rPr/>
        <w:t>Bernardino</w:t>
      </w:r>
      <w:r>
        <w:rPr>
          <w:spacing w:val="43"/>
        </w:rPr>
        <w:t> </w:t>
      </w:r>
      <w:r>
        <w:rPr/>
        <w:t>Curbelo</w:t>
      </w:r>
      <w:r>
        <w:rPr>
          <w:spacing w:val="43"/>
        </w:rPr>
        <w:t> </w:t>
      </w:r>
      <w:r>
        <w:rPr/>
        <w:t>Morin</w:t>
      </w:r>
      <w:r>
        <w:rPr>
          <w:spacing w:val="43"/>
        </w:rPr>
        <w:t> </w:t>
      </w:r>
      <w:r>
        <w:rPr/>
        <w:t>,</w:t>
      </w:r>
    </w:p>
    <w:p>
      <w:pPr>
        <w:pStyle w:val="BodyText"/>
        <w:spacing w:before="7"/>
        <w:ind w:left="100"/>
      </w:pPr>
      <w:r>
        <w:rPr/>
        <w:t>I.T.O.P. nº Coleg. 16.354.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4"/>
        </w:rPr>
      </w:pPr>
    </w:p>
    <w:p>
      <w:pPr>
        <w:pStyle w:val="Heading3"/>
      </w:pPr>
      <w:r>
        <w:rPr/>
        <w:t>2.- PRESUPUESTO DE LICITACION.</w:t>
      </w: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23"/>
        </w:rPr>
      </w:pPr>
    </w:p>
    <w:p>
      <w:pPr>
        <w:pStyle w:val="BodyText"/>
        <w:ind w:left="100"/>
      </w:pPr>
      <w:r>
        <w:rPr>
          <w:color w:val="A5A5A5"/>
        </w:rPr>
        <w:t>Valor Estimado del Contrato.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247" w:lineRule="auto"/>
        <w:ind w:left="100" w:right="162"/>
      </w:pPr>
      <w:r>
        <w:rPr/>
        <w:t>Asciende el importe del estimado del contrato a la cantidad de cuatrocientos cuarenta y tres mil trecientos sesenta y cinco euros con trece céntimos (443.365,13 €).</w:t>
      </w:r>
    </w:p>
    <w:p>
      <w:pPr>
        <w:pStyle w:val="BodyText"/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47" w:lineRule="auto" w:before="1"/>
        <w:ind w:left="100" w:right="162"/>
      </w:pPr>
      <w:r>
        <w:rPr/>
        <w:t>Asciende el Impuesto general indirecto Canario a la cantidad de treinta y un mil treinta y cinco euros con cincuenta y seis céntimos (31.035,56 €).</w:t>
      </w:r>
    </w:p>
    <w:p>
      <w:pPr>
        <w:pStyle w:val="BodyText"/>
        <w:spacing w:before="5"/>
      </w:pPr>
    </w:p>
    <w:p>
      <w:pPr>
        <w:pStyle w:val="BodyText"/>
        <w:spacing w:before="1"/>
        <w:ind w:left="100"/>
      </w:pPr>
      <w:r>
        <w:rPr>
          <w:color w:val="A5A5A5"/>
        </w:rPr>
        <w:t>Presupuesto Base de Licitación.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247" w:lineRule="auto"/>
        <w:ind w:left="100" w:right="162"/>
      </w:pPr>
      <w:r>
        <w:rPr/>
        <w:t>Asciende el presupuesto base de licitación a la expresada cantidad de cuatrocientos setenta y cuatro mil cuatrocientos euros con sesenta y nueve céntimos (474.400,69 €).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3"/>
        </w:rPr>
      </w:pPr>
    </w:p>
    <w:p>
      <w:pPr>
        <w:pStyle w:val="Heading3"/>
        <w:spacing w:before="1"/>
      </w:pPr>
      <w:r>
        <w:rPr/>
        <w:t>3.- DESCRIPCION DE LAS UNIDADES.</w: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23"/>
        </w:rPr>
      </w:pPr>
    </w:p>
    <w:p>
      <w:pPr>
        <w:pStyle w:val="BodyText"/>
        <w:spacing w:line="247" w:lineRule="auto"/>
        <w:ind w:left="100" w:right="162"/>
      </w:pPr>
      <w:r>
        <w:rPr/>
        <w:t>Las unidades a realizar son las especificadas en el proyecto de referencia, cumpliendo fielmente lo especificado en las normas :</w:t>
      </w:r>
    </w:p>
    <w:p>
      <w:pPr>
        <w:pStyle w:val="BodyText"/>
        <w:spacing w:before="6"/>
      </w:pPr>
    </w:p>
    <w:p>
      <w:pPr>
        <w:pStyle w:val="BodyText"/>
        <w:ind w:left="1220"/>
      </w:pPr>
      <w:r>
        <w:rPr/>
        <w:t>.- P.G.3.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1"/>
        <w:ind w:left="1220"/>
      </w:pPr>
      <w:r>
        <w:rPr/>
        <w:t>.-</w:t>
      </w:r>
      <w:r>
        <w:rPr>
          <w:spacing w:val="-1"/>
        </w:rPr>
        <w:t> </w:t>
      </w:r>
      <w:r>
        <w:rPr/>
        <w:t>Norma 8.1</w:t>
      </w:r>
      <w:r>
        <w:rPr>
          <w:w w:val="44"/>
        </w:rPr>
        <w:t>‐</w:t>
      </w:r>
      <w:r>
        <w:rPr/>
        <w:t>IC.</w:t>
      </w:r>
      <w:r>
        <w:rPr>
          <w:spacing w:val="-1"/>
        </w:rPr>
        <w:t> </w:t>
      </w:r>
      <w:r>
        <w:rPr/>
        <w:t>Señalización ver</w:t>
      </w:r>
      <w:r>
        <w:rPr>
          <w:spacing w:val="-1"/>
        </w:rPr>
        <w:t>t</w:t>
      </w:r>
      <w:r>
        <w:rPr/>
        <w:t>ical,</w:t>
      </w:r>
      <w:r>
        <w:rPr>
          <w:spacing w:val="-1"/>
        </w:rPr>
        <w:t> </w:t>
      </w:r>
      <w:r>
        <w:rPr/>
        <w:t>de la Ins</w:t>
      </w:r>
      <w:r>
        <w:rPr>
          <w:spacing w:val="-1"/>
        </w:rPr>
        <w:t>t</w:t>
      </w:r>
      <w:r>
        <w:rPr/>
        <w:t>rucción de Carreteras.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ind w:left="1220"/>
      </w:pPr>
      <w:r>
        <w:rPr/>
        <w:t>.-Norma 8.2-IC. Marcas viales, de la Instrucción de Carreteras.</w:t>
      </w:r>
    </w:p>
    <w:p>
      <w:pPr>
        <w:pStyle w:val="BodyText"/>
        <w:spacing w:before="8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1580" w:bottom="280" w:left="1040" w:right="1020"/>
        </w:sectPr>
      </w:pPr>
    </w:p>
    <w:p>
      <w:pPr>
        <w:pStyle w:val="BodyText"/>
        <w:spacing w:before="64"/>
        <w:ind w:left="1220"/>
      </w:pPr>
      <w:r>
        <w:rPr/>
        <w:t>.- Las especificadas en el punto 25.1 del proyecto.</w:t>
      </w:r>
    </w:p>
    <w:p>
      <w:pPr>
        <w:pStyle w:val="BodyText"/>
        <w:spacing w:before="10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Heading2"/>
      </w:pPr>
      <w:r>
        <w:rPr/>
        <w:t>Página 1 de 2</w:t>
      </w:r>
    </w:p>
    <w:p>
      <w:pPr>
        <w:spacing w:after="0"/>
        <w:sectPr>
          <w:type w:val="continuous"/>
          <w:pgSz w:w="11910" w:h="16840"/>
          <w:pgMar w:top="1580" w:bottom="280" w:left="1040" w:right="1020"/>
          <w:cols w:num="2" w:equalWidth="0">
            <w:col w:w="6165" w:space="871"/>
            <w:col w:w="2814"/>
          </w:cols>
        </w:sectPr>
      </w:pPr>
    </w:p>
    <w:p>
      <w:pPr>
        <w:pStyle w:val="BodyText"/>
        <w:spacing w:before="9"/>
        <w:rPr>
          <w:sz w:val="21"/>
        </w:rPr>
      </w:pPr>
    </w:p>
    <w:p>
      <w:pPr>
        <w:pStyle w:val="Heading3"/>
        <w:spacing w:before="63"/>
      </w:pPr>
      <w:r>
        <w:rPr/>
        <w:t>4.- CUMPLIMIENTO DE ORDENAZAS MUNICIPALES.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BodyText"/>
        <w:spacing w:line="247" w:lineRule="auto"/>
        <w:ind w:left="100" w:right="998"/>
      </w:pPr>
      <w:r>
        <w:rPr/>
        <w:t>Durante la ejecución de los trabajos de instalación, se cumplirá con lo especificado de las Ordenanzas Municipales en vigor.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3"/>
        </w:rPr>
      </w:pPr>
    </w:p>
    <w:p>
      <w:pPr>
        <w:pStyle w:val="Heading3"/>
      </w:pPr>
      <w:r>
        <w:rPr/>
        <w:t>5.- CONTROL DE CALIDAD.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BodyText"/>
        <w:spacing w:line="247" w:lineRule="auto" w:before="1"/>
        <w:ind w:left="100" w:right="912"/>
      </w:pPr>
      <w:r>
        <w:rPr/>
        <w:t>Los costes ocasionados con motivo de las pruebas de control de materiales y unidades de obra ,y certificaciones de garantía de calidad serán con cargo al Contratista Adjudicatario.</w:t>
      </w:r>
    </w:p>
    <w:p>
      <w:pPr>
        <w:pStyle w:val="BodyText"/>
        <w:spacing w:before="5"/>
      </w:pPr>
    </w:p>
    <w:p>
      <w:pPr>
        <w:pStyle w:val="BodyText"/>
        <w:tabs>
          <w:tab w:pos="1179" w:val="left" w:leader="none"/>
          <w:tab w:pos="6083" w:val="left" w:leader="none"/>
          <w:tab w:pos="8091" w:val="left" w:leader="none"/>
        </w:tabs>
        <w:spacing w:line="247" w:lineRule="auto" w:before="1"/>
        <w:ind w:left="100" w:right="108"/>
      </w:pPr>
      <w:r>
        <w:rPr/>
        <w:t>Deberán</w:t>
        <w:tab/>
        <w:t>realizarse</w:t>
      </w:r>
      <w:r>
        <w:rPr>
          <w:spacing w:val="35"/>
        </w:rPr>
        <w:t> </w:t>
      </w:r>
      <w:r>
        <w:rPr/>
        <w:t>al</w:t>
      </w:r>
      <w:r>
        <w:rPr>
          <w:spacing w:val="36"/>
        </w:rPr>
        <w:t> </w:t>
      </w:r>
      <w:r>
        <w:rPr/>
        <w:t>menos</w:t>
      </w:r>
      <w:r>
        <w:rPr>
          <w:spacing w:val="36"/>
        </w:rPr>
        <w:t> </w:t>
      </w:r>
      <w:r>
        <w:rPr/>
        <w:t>los</w:t>
      </w:r>
      <w:r>
        <w:rPr>
          <w:spacing w:val="36"/>
        </w:rPr>
        <w:t> </w:t>
      </w:r>
      <w:r>
        <w:rPr/>
        <w:t>ensayos</w:t>
      </w:r>
      <w:r>
        <w:rPr>
          <w:spacing w:val="36"/>
        </w:rPr>
        <w:t> </w:t>
      </w:r>
      <w:r>
        <w:rPr/>
        <w:t>fijados</w:t>
      </w:r>
      <w:r>
        <w:rPr>
          <w:spacing w:val="25"/>
        </w:rPr>
        <w:t> </w:t>
      </w:r>
      <w:r>
        <w:rPr/>
        <w:t>Anejo</w:t>
        <w:tab/>
        <w:t>nº4  a</w:t>
      </w:r>
      <w:r>
        <w:rPr>
          <w:spacing w:val="11"/>
        </w:rPr>
        <w:t> </w:t>
      </w:r>
      <w:r>
        <w:rPr/>
        <w:t>la</w:t>
      </w:r>
      <w:r>
        <w:rPr>
          <w:spacing w:val="37"/>
        </w:rPr>
        <w:t> </w:t>
      </w:r>
      <w:r>
        <w:rPr/>
        <w:t>memoria</w:t>
        <w:tab/>
        <w:t>“ CONTROL DE CALIDAD</w:t>
      </w:r>
      <w:r>
        <w:rPr>
          <w:spacing w:val="-2"/>
        </w:rPr>
        <w:t> </w:t>
      </w:r>
      <w:r>
        <w:rPr/>
        <w:t>“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3"/>
        </w:rPr>
      </w:pPr>
    </w:p>
    <w:p>
      <w:pPr>
        <w:pStyle w:val="Heading3"/>
      </w:pPr>
      <w:r>
        <w:rPr/>
        <w:t>6.- INSTALACIONES Y MEDIDAS DE SEGURIDAD Y SALUD.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BodyText"/>
        <w:spacing w:line="247" w:lineRule="auto" w:before="1"/>
        <w:ind w:left="100" w:right="1046"/>
      </w:pPr>
      <w:r>
        <w:rPr/>
        <w:t>Se exigirá antes del comienzo de la obra, la pertinente aprobación del Plan de Seguridad y salud.</w:t>
      </w:r>
    </w:p>
    <w:p>
      <w:pPr>
        <w:pStyle w:val="BodyText"/>
        <w:spacing w:before="5"/>
      </w:pPr>
    </w:p>
    <w:p>
      <w:pPr>
        <w:pStyle w:val="BodyText"/>
        <w:spacing w:line="247" w:lineRule="auto" w:before="1"/>
        <w:ind w:left="100" w:right="162"/>
      </w:pPr>
      <w:r>
        <w:rPr/>
        <w:t>El cumplimiento del mismo durante el desarrollo de la obra, así como de cualquier otra medida que pueda surgir durante la ejecución de la</w:t>
      </w:r>
      <w:r>
        <w:rPr>
          <w:spacing w:val="-10"/>
        </w:rPr>
        <w:t> </w:t>
      </w:r>
      <w:r>
        <w:rPr/>
        <w:t>misma.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3"/>
        </w:rPr>
      </w:pPr>
    </w:p>
    <w:p>
      <w:pPr>
        <w:pStyle w:val="Heading3"/>
      </w:pPr>
      <w:r>
        <w:rPr/>
        <w:t>7.- PERMISOS.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BodyText"/>
        <w:spacing w:line="247" w:lineRule="auto" w:before="1"/>
        <w:ind w:left="100" w:right="162"/>
      </w:pPr>
      <w:r>
        <w:rPr/>
        <w:t>Todos los permisos ocasionalmente necesarios para la realización de la obra, deberán ser gestionados por el Contratista Adjudicatario.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3"/>
        </w:rPr>
      </w:pPr>
    </w:p>
    <w:p>
      <w:pPr>
        <w:pStyle w:val="Heading3"/>
      </w:pPr>
      <w:r>
        <w:rPr/>
        <w:t>8.- PLAZO DE GARANTÍA.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BodyText"/>
        <w:spacing w:line="247" w:lineRule="auto" w:before="1"/>
        <w:ind w:left="100" w:right="162"/>
      </w:pPr>
      <w:r>
        <w:rPr/>
        <w:t>El plazo de garantía de las obras quedará establecido en el Pliego de Cláusulas Administrativas Particulares del Contrato de Obras.</w:t>
      </w:r>
    </w:p>
    <w:p>
      <w:pPr>
        <w:pStyle w:val="BodyText"/>
        <w:spacing w:before="5"/>
      </w:pPr>
    </w:p>
    <w:p>
      <w:pPr>
        <w:pStyle w:val="BodyText"/>
        <w:spacing w:line="247" w:lineRule="auto" w:before="1"/>
        <w:ind w:left="100" w:right="162"/>
      </w:pPr>
      <w:r>
        <w:rPr/>
        <w:t>Durante este período serán de cuenta del Contratista todas las obras de conservación y reparación que sean</w:t>
      </w:r>
      <w:r>
        <w:rPr>
          <w:spacing w:val="-2"/>
        </w:rPr>
        <w:t> </w:t>
      </w:r>
      <w:r>
        <w:rPr/>
        <w:t>necesarias.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1"/>
        <w:ind w:left="3241" w:right="3254"/>
        <w:jc w:val="center"/>
      </w:pPr>
      <w:r>
        <w:rPr/>
        <w:pict>
          <v:shape style="position:absolute;margin-left:258.043243pt;margin-top:30.141376pt;width:96.75pt;height:96.05pt;mso-position-horizontal-relative:page;mso-position-vertical-relative:paragraph;z-index:-251793408" coordorigin="5161,603" coordsize="1935,1921" path="m5509,2117l5405,2180,5322,2242,5259,2303,5213,2361,5183,2412,5166,2457,5161,2492,5173,2517,5184,2523,5316,2523,5317,2523,5322,2519,5198,2519,5202,2483,5222,2435,5256,2377,5304,2314,5363,2248,5432,2181,5509,2117xm5988,603l5949,629,5929,689,5922,756,5921,804,5923,847,5927,894,5933,944,5941,995,5950,1046,5961,1100,5974,1154,5988,1207,5985,1230,5975,1266,5959,1314,5937,1373,5911,1440,5880,1515,5845,1596,5806,1681,5765,1769,5720,1859,5674,1949,5626,2037,5576,2122,5526,2203,5476,2278,5426,2346,5377,2404,5329,2452,5283,2488,5239,2511,5198,2519,5322,2519,5358,2495,5404,2454,5454,2400,5508,2332,5567,2249,5631,2152,5699,2039,5716,2033,5699,2033,5761,1922,5814,1823,5860,1733,5899,1653,5931,1580,5958,1516,5980,1458,5997,1405,6012,1358,6024,1316,6092,1316,6078,1282,6049,1202,6063,1111,6064,1101,6024,1101,6001,1015,5986,931,5977,853,5974,782,5975,752,5979,702,5992,650,6016,615,6064,615,6038,605,5988,603xm7046,2029l7028,2032,7012,2042,7002,2057,6998,2076,7002,2094,7012,2108,7028,2118,7046,2121,7066,2118,7076,2111,7046,2111,7032,2109,7020,2101,7011,2090,7008,2076,7011,2061,7020,2049,7032,2041,7046,2039,7076,2039,7066,2032,7046,2029xm7076,2039l7046,2039,7062,2041,7073,2049,7081,2061,7083,2076,7081,2090,7073,2101,7062,2109,7046,2111,7076,2111,7081,2108,7091,2094,7095,2076,7091,2057,7081,2042,7076,2039xm7059,2045l7028,2045,7028,2102,7038,2102,7038,2080,7063,2080,7061,2078,7056,2076,7067,2072,7038,2072,7038,2056,7066,2056,7065,2052,7059,2045xm7063,2080l7050,2080,7054,2086,7056,2092,7058,2102,7067,2102,7065,2092,7065,2084,7063,2080xm7066,2056l7052,2056,7056,2058,7056,2070,7050,2072,7067,2072,7067,2064,7066,2056xm6092,1316l6024,1316,6070,1420,6118,1509,6167,1584,6216,1647,6264,1699,6310,1741,6354,1775,6393,1801,6427,1822,6358,1835,6286,1849,6214,1865,6140,1884,6066,1904,5991,1926,5917,1949,5843,1975,5770,2003,5699,2033,5716,2033,5770,2015,5844,1993,5922,1972,6003,1953,6085,1935,6168,1919,6252,1904,6335,1891,6418,1880,6500,1871,6647,1871,6616,1857,6687,1853,6772,1851,7055,1851,7035,1836,6966,1813,6934,1808,6530,1808,6484,1782,6439,1754,6395,1725,6352,1694,6295,1640,6242,1579,6194,1511,6150,1438,6111,1362,6092,1316xm6647,1871l6500,1871,6586,1912,6673,1946,6757,1974,6837,1994,6910,2007,6973,2011,7013,2008,7044,2000,7064,1986,7068,1980,7014,1980,6954,1974,6880,1958,6797,1932,6708,1898,6647,1871xm7075,1966l7063,1970,7049,1975,7033,1978,7014,1980,7068,1980,7075,1966xm7055,1851l6772,1851,6861,1853,6947,1861,7018,1877,7067,1904,7083,1944,7089,1930,7095,1924,7095,1911,7079,1869,7055,1851xm6766,1794l6713,1796,6656,1799,6530,1808,6934,1808,6875,1799,6766,1794xm6083,764l6072,822,6060,897,6044,990,6024,1101,6064,1101,6071,1023,6076,937,6080,847,6083,764xm6064,615l6016,615,6037,628,6057,650,6074,682,6083,729,6090,656,6074,619,6064,615xe" filled="true" fillcolor="#ffd8d8" stroked="false">
            <v:path arrowok="t"/>
            <v:fill type="solid"/>
            <w10:wrap type="none"/>
          </v:shape>
        </w:pict>
      </w:r>
      <w:r>
        <w:rPr/>
        <w:t>En Tías, 6  de noviembre de 2023</w:t>
      </w:r>
    </w:p>
    <w:p>
      <w:pPr>
        <w:pStyle w:val="BodyText"/>
        <w:spacing w:before="10"/>
        <w:rPr>
          <w:sz w:val="19"/>
        </w:rPr>
      </w:pPr>
    </w:p>
    <w:p>
      <w:pPr>
        <w:spacing w:after="0"/>
        <w:rPr>
          <w:sz w:val="19"/>
        </w:rPr>
        <w:sectPr>
          <w:pgSz w:w="11910" w:h="16840"/>
          <w:pgMar w:top="1580" w:bottom="280" w:left="1040" w:right="1020"/>
        </w:sectPr>
      </w:pPr>
    </w:p>
    <w:p>
      <w:pPr>
        <w:pStyle w:val="Heading1"/>
        <w:spacing w:before="219"/>
        <w:ind w:right="-16"/>
      </w:pPr>
      <w:r>
        <w:rPr>
          <w:w w:val="105"/>
        </w:rPr>
        <w:t>ESPINO CURBELO</w:t>
      </w:r>
    </w:p>
    <w:p>
      <w:pPr>
        <w:pStyle w:val="BodyText"/>
        <w:spacing w:line="270" w:lineRule="atLeast" w:before="105"/>
        <w:ind w:left="536" w:right="3075"/>
        <w:rPr>
          <w:rFonts w:ascii="Calibri"/>
        </w:rPr>
      </w:pPr>
      <w:r>
        <w:rPr/>
        <w:br w:type="column"/>
      </w:r>
      <w:r>
        <w:rPr>
          <w:rFonts w:ascii="Calibri"/>
          <w:w w:val="105"/>
        </w:rPr>
        <w:t>Firmado digitalmente por ESPINO CURBELO GINES JORGE -</w:t>
      </w:r>
    </w:p>
    <w:p>
      <w:pPr>
        <w:spacing w:after="0" w:line="270" w:lineRule="atLeast"/>
        <w:rPr>
          <w:rFonts w:ascii="Calibri"/>
        </w:rPr>
        <w:sectPr>
          <w:type w:val="continuous"/>
          <w:pgSz w:w="11910" w:h="16840"/>
          <w:pgMar w:top="1580" w:bottom="280" w:left="1040" w:right="1020"/>
          <w:cols w:num="2" w:equalWidth="0">
            <w:col w:w="4542" w:space="40"/>
            <w:col w:w="5268"/>
          </w:cols>
        </w:sectPr>
      </w:pPr>
    </w:p>
    <w:p>
      <w:pPr>
        <w:pStyle w:val="BodyText"/>
        <w:spacing w:line="146" w:lineRule="exact"/>
        <w:jc w:val="right"/>
      </w:pPr>
      <w:r>
        <w:rPr/>
        <w:t>Fdo:</w:t>
      </w:r>
    </w:p>
    <w:p>
      <w:pPr>
        <w:pStyle w:val="Heading1"/>
        <w:spacing w:line="275" w:lineRule="exact"/>
        <w:ind w:left="510"/>
      </w:pPr>
      <w:r>
        <w:rPr/>
        <w:br w:type="column"/>
      </w:r>
      <w:r>
        <w:rPr>
          <w:w w:val="105"/>
        </w:rPr>
        <w:t>GINES JORGE </w:t>
      </w:r>
      <w:r>
        <w:rPr>
          <w:w w:val="105"/>
          <w:vertAlign w:val="subscript"/>
        </w:rPr>
        <w:t>42910172S</w:t>
      </w:r>
    </w:p>
    <w:p>
      <w:pPr>
        <w:spacing w:after="0" w:line="275" w:lineRule="exact"/>
        <w:sectPr>
          <w:type w:val="continuous"/>
          <w:pgSz w:w="11910" w:h="16840"/>
          <w:pgMar w:top="1580" w:bottom="280" w:left="1040" w:right="1020"/>
          <w:cols w:num="2" w:equalWidth="0">
            <w:col w:w="2619" w:space="40"/>
            <w:col w:w="7191"/>
          </w:cols>
        </w:sectPr>
      </w:pPr>
    </w:p>
    <w:p>
      <w:pPr>
        <w:spacing w:before="7"/>
        <w:ind w:left="3169" w:right="0" w:firstLine="0"/>
        <w:jc w:val="left"/>
        <w:rPr>
          <w:rFonts w:ascii="Calibri"/>
          <w:sz w:val="34"/>
        </w:rPr>
      </w:pPr>
      <w:r>
        <w:rPr>
          <w:rFonts w:ascii="Calibri"/>
          <w:w w:val="105"/>
          <w:sz w:val="34"/>
        </w:rPr>
        <w:t>-</w:t>
      </w:r>
      <w:r>
        <w:rPr>
          <w:rFonts w:ascii="Calibri"/>
          <w:spacing w:val="-19"/>
          <w:w w:val="105"/>
          <w:sz w:val="34"/>
        </w:rPr>
        <w:t> </w:t>
      </w:r>
      <w:r>
        <w:rPr>
          <w:rFonts w:ascii="Calibri"/>
          <w:spacing w:val="-3"/>
          <w:w w:val="105"/>
          <w:sz w:val="34"/>
        </w:rPr>
        <w:t>42910172S</w:t>
      </w:r>
    </w:p>
    <w:p>
      <w:pPr>
        <w:pStyle w:val="BodyText"/>
        <w:spacing w:before="6"/>
        <w:ind w:left="135"/>
        <w:rPr>
          <w:rFonts w:ascii="Calibri"/>
        </w:rPr>
      </w:pPr>
      <w:r>
        <w:rPr/>
        <w:br w:type="column"/>
      </w:r>
      <w:r>
        <w:rPr>
          <w:rFonts w:ascii="Calibri"/>
        </w:rPr>
        <w:t>Fecha: 2023.11.06</w:t>
      </w:r>
    </w:p>
    <w:p>
      <w:pPr>
        <w:pStyle w:val="BodyText"/>
        <w:spacing w:before="3"/>
        <w:ind w:left="135"/>
        <w:rPr>
          <w:rFonts w:ascii="Calibri"/>
        </w:rPr>
      </w:pPr>
      <w:r>
        <w:rPr>
          <w:rFonts w:ascii="Calibri"/>
          <w:w w:val="110"/>
        </w:rPr>
        <w:t>08:17:19 Z</w:t>
      </w:r>
    </w:p>
    <w:p>
      <w:pPr>
        <w:pStyle w:val="Heading2"/>
        <w:spacing w:before="157"/>
        <w:ind w:left="1418"/>
      </w:pPr>
      <w:r>
        <w:rPr/>
        <w:br w:type="column"/>
      </w:r>
      <w:r>
        <w:rPr/>
        <w:t>Página 2 de 2</w:t>
      </w:r>
    </w:p>
    <w:sectPr>
      <w:type w:val="continuous"/>
      <w:pgSz w:w="11910" w:h="16840"/>
      <w:pgMar w:top="1580" w:bottom="280" w:left="1040" w:right="1020"/>
      <w:cols w:num="3" w:equalWidth="0">
        <w:col w:w="4943" w:space="40"/>
        <w:col w:w="1815" w:space="39"/>
        <w:col w:w="301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3169"/>
      <w:outlineLvl w:val="1"/>
    </w:pPr>
    <w:rPr>
      <w:rFonts w:ascii="Calibri" w:hAnsi="Calibri" w:eastAsia="Calibri" w:cs="Calibri"/>
      <w:sz w:val="34"/>
      <w:szCs w:val="34"/>
    </w:rPr>
  </w:style>
  <w:style w:styleId="Heading2" w:type="paragraph">
    <w:name w:val="Heading 2"/>
    <w:basedOn w:val="Normal"/>
    <w:uiPriority w:val="1"/>
    <w:qFormat/>
    <w:pPr>
      <w:ind w:left="1220"/>
      <w:outlineLvl w:val="2"/>
    </w:pPr>
    <w:rPr>
      <w:rFonts w:ascii="Arial" w:hAnsi="Arial" w:eastAsia="Arial" w:cs="Arial"/>
      <w:sz w:val="24"/>
      <w:szCs w:val="24"/>
    </w:rPr>
  </w:style>
  <w:style w:styleId="Heading3" w:type="paragraph">
    <w:name w:val="Heading 3"/>
    <w:basedOn w:val="Normal"/>
    <w:uiPriority w:val="1"/>
    <w:qFormat/>
    <w:pPr>
      <w:ind w:left="100"/>
      <w:outlineLvl w:val="3"/>
    </w:pPr>
    <w:rPr>
      <w:rFonts w:ascii="Arial" w:hAnsi="Arial" w:eastAsia="Arial" w:cs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P.P. TECNICAS   “ACONDICIONAMIENTO DEL TRAZADO Y MEJORAS EN EL FIRME, DE LOS TRAMOS DE CAMINO Y CALLE QUE UNE LA AVENIDA CENTRAL DE TÍAS CON EL “IES” DE TÍAS; CAMINOS LOS FAJARDOS Y LOS LIRIOS”. </dc:title>
  <dcterms:created xsi:type="dcterms:W3CDTF">2025-03-13T14:24:39Z</dcterms:created>
  <dcterms:modified xsi:type="dcterms:W3CDTF">2025-03-13T14:24:39Z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Pages</vt:lpwstr>
  </property>
  <property fmtid="{D5CDD505-2E9C-101B-9397-08002B2CF9AE}" pid="4" name="LastSaved">
    <vt:filetime>2025-03-13T00:00:00Z</vt:filetime>
  </property>
</Properties>
</file>