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spacing w:before="254"/>
        <w:ind w:left="1360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 TÍAS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pStyle w:val="Heading1"/>
        <w:ind w:right="3291"/>
      </w:pPr>
      <w:r>
        <w:rPr>
          <w:u w:val="thick"/>
        </w:rPr>
        <w:t>A N U N C I O</w:t>
      </w:r>
    </w:p>
    <w:p>
      <w:pPr>
        <w:pStyle w:val="BodyText"/>
        <w:spacing w:before="10"/>
        <w:rPr>
          <w:b/>
          <w:sz w:val="11"/>
        </w:rPr>
      </w:pPr>
    </w:p>
    <w:p>
      <w:pPr>
        <w:pStyle w:val="BodyText"/>
        <w:spacing w:before="94"/>
        <w:ind w:left="118" w:right="131" w:firstLine="763"/>
        <w:jc w:val="both"/>
      </w:pPr>
      <w:r>
        <w:rPr/>
        <w:t>Se hace público para general conocimiento, que, por Decreto de Alcaldía, número ALC/2024/271, de fecha 25 de marzo de 2024, se ha aprobado la Oferta de Empleo Público del Ayuntamiento de Tías para el año 2024, en los siguientes términos:</w:t>
      </w:r>
    </w:p>
    <w:p>
      <w:pPr>
        <w:pStyle w:val="BodyText"/>
      </w:pPr>
    </w:p>
    <w:p>
      <w:pPr>
        <w:pStyle w:val="Heading1"/>
      </w:pPr>
      <w:r>
        <w:rPr/>
        <w:t>Personal funcionario/a</w:t>
      </w:r>
    </w:p>
    <w:p>
      <w:pPr>
        <w:pStyle w:val="BodyText"/>
        <w:rPr>
          <w:b/>
        </w:rPr>
      </w:pPr>
    </w:p>
    <w:p>
      <w:pPr>
        <w:pStyle w:val="BodyText"/>
        <w:ind w:left="1102"/>
      </w:pPr>
      <w:r>
        <w:rPr/>
        <w:t>Funcionario/a de Carrera: Acceso Libre</w:t>
      </w:r>
    </w:p>
    <w:p>
      <w:pPr>
        <w:pStyle w:val="BodyText"/>
      </w:pPr>
    </w:p>
    <w:p>
      <w:pPr>
        <w:pStyle w:val="BodyText"/>
        <w:ind w:left="118" w:right="130" w:firstLine="566"/>
        <w:jc w:val="both"/>
      </w:pPr>
      <w:r>
        <w:rPr/>
        <w:t>Grupo según el artículo 76 del Real Decreto Legislativo 5/2015, de 30 de octubre: Grupo C. Subgrupo C1. Clasificación: Escala de Administración General, Subescala Administrativo/a: Número de vacantes: 1. Denominación: Administrativo/a. Sistema de Selección: Oposición libre.</w:t>
      </w:r>
    </w:p>
    <w:p>
      <w:pPr>
        <w:pStyle w:val="BodyText"/>
      </w:pPr>
    </w:p>
    <w:p>
      <w:pPr>
        <w:pStyle w:val="BodyText"/>
        <w:ind w:left="118" w:right="130" w:firstLine="566"/>
        <w:jc w:val="both"/>
      </w:pPr>
      <w:r>
        <w:rPr/>
        <w:t>Grupo según el artículo 76 del Real Decreto Legislativo 5/2015, de 30 de octubre: Grupo C. Subgrupo C2. Clasificación: Escala de Administración General, Subescala Administrativo/a: Número de vacantes: 2. Denominación: Auxiliar Administrativo/a. Sistema de Selección: Oposición libre.</w:t>
      </w:r>
    </w:p>
    <w:p>
      <w:pPr>
        <w:pStyle w:val="BodyText"/>
      </w:pPr>
    </w:p>
    <w:p>
      <w:pPr>
        <w:pStyle w:val="BodyText"/>
        <w:ind w:left="118" w:right="130" w:firstLine="708"/>
        <w:jc w:val="both"/>
      </w:pPr>
      <w:r>
        <w:rPr/>
        <w:t>Grupo según el artículo 76, del Real Decreto Legislativo 5/2015, de 30 de octubre: Grupo C. Subgrupo C1. Clasificación: Escala de Administración Especial, subescala Servicios Especiales: Clase. Policía Local: Denominación Puesto: Agente de Policía Local: Número de vacantes: 5. Sistema de Selección: Oposición libre.</w:t>
      </w:r>
    </w:p>
    <w:p>
      <w:pPr>
        <w:pStyle w:val="BodyText"/>
      </w:pPr>
    </w:p>
    <w:p>
      <w:pPr>
        <w:pStyle w:val="BodyText"/>
        <w:ind w:left="684"/>
      </w:pPr>
      <w:r>
        <w:rPr/>
        <w:t>Total, de plazas ofertadas: 8</w:t>
      </w:r>
    </w:p>
    <w:p>
      <w:pPr>
        <w:pStyle w:val="BodyText"/>
      </w:pPr>
    </w:p>
    <w:p>
      <w:pPr>
        <w:spacing w:before="0"/>
        <w:ind w:left="3278" w:right="3400" w:firstLine="0"/>
        <w:jc w:val="center"/>
        <w:rPr>
          <w:sz w:val="20"/>
        </w:rPr>
      </w:pPr>
      <w:r>
        <w:rPr>
          <w:b/>
          <w:sz w:val="20"/>
        </w:rPr>
        <w:t>Personal laboral: </w:t>
      </w:r>
      <w:r>
        <w:rPr>
          <w:sz w:val="20"/>
        </w:rPr>
        <w:t>Acceso Libre.</w:t>
      </w:r>
    </w:p>
    <w:p>
      <w:pPr>
        <w:pStyle w:val="BodyText"/>
      </w:pPr>
    </w:p>
    <w:p>
      <w:pPr>
        <w:pStyle w:val="BodyText"/>
        <w:ind w:left="118" w:right="130" w:firstLine="874"/>
        <w:jc w:val="both"/>
      </w:pPr>
      <w:r>
        <w:rPr/>
        <w:t>Grupo Profesional: E. Denominación Categoría: Operario/a de Mantenimiento en General: Número de vacantes: 3. Sistema de Selección: Oposición libre.</w:t>
      </w:r>
    </w:p>
    <w:p>
      <w:pPr>
        <w:pStyle w:val="BodyText"/>
      </w:pPr>
    </w:p>
    <w:p>
      <w:pPr>
        <w:pStyle w:val="BodyText"/>
        <w:ind w:left="684"/>
      </w:pPr>
      <w:r>
        <w:rPr/>
        <w:t>Total, de plazas ofertadas: 3</w:t>
      </w:r>
    </w:p>
    <w:p>
      <w:pPr>
        <w:pStyle w:val="BodyText"/>
      </w:pPr>
    </w:p>
    <w:p>
      <w:pPr>
        <w:pStyle w:val="BodyText"/>
        <w:ind w:left="118" w:right="129" w:firstLine="709"/>
        <w:jc w:val="both"/>
      </w:pPr>
      <w:r>
        <w:rPr>
          <w:spacing w:val="-3"/>
        </w:rPr>
        <w:t>Contra </w:t>
      </w:r>
      <w:r>
        <w:rPr/>
        <w:t>la </w:t>
      </w:r>
      <w:r>
        <w:rPr>
          <w:spacing w:val="-3"/>
        </w:rPr>
        <w:t>citada </w:t>
      </w:r>
      <w:r>
        <w:rPr>
          <w:spacing w:val="-4"/>
        </w:rPr>
        <w:t>resolución, </w:t>
      </w:r>
      <w:r>
        <w:rPr>
          <w:spacing w:val="-3"/>
        </w:rPr>
        <w:t>que pone fin </w:t>
      </w:r>
      <w:r>
        <w:rPr/>
        <w:t>a la </w:t>
      </w:r>
      <w:r>
        <w:rPr>
          <w:spacing w:val="-3"/>
        </w:rPr>
        <w:t>vía </w:t>
      </w:r>
      <w:r>
        <w:rPr>
          <w:spacing w:val="-4"/>
        </w:rPr>
        <w:t>administrativa, </w:t>
      </w:r>
      <w:r>
        <w:rPr/>
        <w:t>de </w:t>
      </w:r>
      <w:r>
        <w:rPr>
          <w:spacing w:val="-4"/>
        </w:rPr>
        <w:t>conformidad </w:t>
      </w:r>
      <w:r>
        <w:rPr>
          <w:spacing w:val="-3"/>
        </w:rPr>
        <w:t>con </w:t>
      </w:r>
      <w:r>
        <w:rPr/>
        <w:t>lo </w:t>
      </w:r>
      <w:r>
        <w:rPr>
          <w:spacing w:val="-4"/>
        </w:rPr>
        <w:t>establecido </w:t>
      </w:r>
      <w:r>
        <w:rPr/>
        <w:t>en </w:t>
      </w:r>
      <w:r>
        <w:rPr>
          <w:spacing w:val="-3"/>
        </w:rPr>
        <w:t>los </w:t>
      </w:r>
      <w:r>
        <w:rPr>
          <w:spacing w:val="-4"/>
        </w:rPr>
        <w:t>artículos </w:t>
      </w:r>
      <w:r>
        <w:rPr>
          <w:spacing w:val="-3"/>
        </w:rPr>
        <w:t>123 </w:t>
      </w:r>
      <w:r>
        <w:rPr/>
        <w:t>y </w:t>
      </w:r>
      <w:r>
        <w:rPr>
          <w:spacing w:val="-3"/>
        </w:rPr>
        <w:t>124 </w:t>
      </w:r>
      <w:r>
        <w:rPr/>
        <w:t>de la </w:t>
      </w:r>
      <w:r>
        <w:rPr>
          <w:spacing w:val="-3"/>
        </w:rPr>
        <w:t>Ley </w:t>
      </w:r>
      <w:r>
        <w:rPr>
          <w:spacing w:val="-4"/>
        </w:rPr>
        <w:t>39/2015, </w:t>
      </w:r>
      <w:r>
        <w:rPr/>
        <w:t>de 1 de </w:t>
      </w:r>
      <w:r>
        <w:rPr>
          <w:spacing w:val="-4"/>
        </w:rPr>
        <w:t>octubre, </w:t>
      </w:r>
      <w:r>
        <w:rPr>
          <w:spacing w:val="-3"/>
        </w:rPr>
        <w:t>del </w:t>
      </w:r>
      <w:r>
        <w:rPr>
          <w:spacing w:val="-4"/>
        </w:rPr>
        <w:t>Procedimiento Administrativo </w:t>
      </w:r>
      <w:r>
        <w:rPr>
          <w:spacing w:val="-3"/>
        </w:rPr>
        <w:t>Común </w:t>
      </w:r>
      <w:r>
        <w:rPr/>
        <w:t>de </w:t>
      </w:r>
      <w:r>
        <w:rPr>
          <w:spacing w:val="-3"/>
        </w:rPr>
        <w:t>las </w:t>
      </w:r>
      <w:r>
        <w:rPr>
          <w:spacing w:val="-4"/>
        </w:rPr>
        <w:t>Administraciones Públicas, </w:t>
      </w:r>
      <w:r>
        <w:rPr>
          <w:spacing w:val="-3"/>
        </w:rPr>
        <w:t>podrá </w:t>
      </w:r>
      <w:r>
        <w:rPr>
          <w:spacing w:val="-4"/>
        </w:rPr>
        <w:t>interponerse, potestativamente,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</w:t>
      </w:r>
      <w:r>
        <w:rPr/>
        <w:t>en el </w:t>
      </w:r>
      <w:r>
        <w:rPr>
          <w:spacing w:val="-3"/>
        </w:rPr>
        <w:t>plazo </w:t>
      </w:r>
      <w:r>
        <w:rPr/>
        <w:t>de un </w:t>
      </w:r>
      <w:r>
        <w:rPr>
          <w:spacing w:val="-3"/>
        </w:rPr>
        <w:t>mes, ante </w:t>
      </w:r>
      <w:r>
        <w:rPr/>
        <w:t>el </w:t>
      </w:r>
      <w:r>
        <w:rPr>
          <w:spacing w:val="-3"/>
        </w:rPr>
        <w:t>mismo Órgano que </w:t>
      </w:r>
      <w:r>
        <w:rPr/>
        <w:t>ha </w:t>
      </w:r>
      <w:r>
        <w:rPr>
          <w:spacing w:val="-3"/>
        </w:rPr>
        <w:t>dictado </w:t>
      </w:r>
      <w:r>
        <w:rPr/>
        <w:t>la </w:t>
      </w:r>
      <w:r>
        <w:rPr>
          <w:spacing w:val="-4"/>
        </w:rPr>
        <w:t>resolución, </w:t>
      </w:r>
      <w:r>
        <w:rPr/>
        <w:t>o en su </w:t>
      </w:r>
      <w:r>
        <w:rPr>
          <w:spacing w:val="-3"/>
        </w:rPr>
        <w:t>caso, conforme </w:t>
      </w:r>
      <w:r>
        <w:rPr/>
        <w:t>a lo </w:t>
      </w:r>
      <w:r>
        <w:rPr>
          <w:spacing w:val="-4"/>
        </w:rPr>
        <w:t>establecido </w:t>
      </w:r>
      <w:r>
        <w:rPr/>
        <w:t>en el </w:t>
      </w:r>
      <w:r>
        <w:rPr>
          <w:spacing w:val="-3"/>
        </w:rPr>
        <w:t>artículo </w:t>
      </w:r>
      <w:r>
        <w:rPr/>
        <w:t>46 de la </w:t>
      </w:r>
      <w:r>
        <w:rPr>
          <w:spacing w:val="-3"/>
        </w:rPr>
        <w:t>Ley </w:t>
      </w:r>
      <w:r>
        <w:rPr>
          <w:spacing w:val="-4"/>
        </w:rPr>
        <w:t>29/98, </w:t>
      </w:r>
      <w:r>
        <w:rPr/>
        <w:t>de 13 de </w:t>
      </w:r>
      <w:r>
        <w:rPr>
          <w:spacing w:val="-4"/>
        </w:rPr>
        <w:t>julio, Reguladora </w:t>
      </w:r>
      <w:r>
        <w:rPr/>
        <w:t>de la </w:t>
      </w:r>
      <w:r>
        <w:rPr>
          <w:spacing w:val="-4"/>
        </w:rPr>
        <w:t>Jurisdicción Contenciosa-Administrativa, </w:t>
      </w:r>
      <w:r>
        <w:rPr>
          <w:spacing w:val="-3"/>
        </w:rPr>
        <w:t>puede </w:t>
      </w:r>
      <w:r>
        <w:rPr>
          <w:spacing w:val="-4"/>
        </w:rPr>
        <w:t>interponer, directamente, </w:t>
      </w:r>
      <w:r>
        <w:rPr>
          <w:spacing w:val="-3"/>
        </w:rPr>
        <w:t>recurso </w:t>
      </w:r>
      <w:r>
        <w:rPr>
          <w:spacing w:val="-4"/>
        </w:rPr>
        <w:t>contencioso-administrativo </w:t>
      </w:r>
      <w:r>
        <w:rPr>
          <w:spacing w:val="-3"/>
        </w:rPr>
        <w:t>ante los </w:t>
      </w:r>
      <w:r>
        <w:rPr>
          <w:spacing w:val="-4"/>
        </w:rPr>
        <w:t>Juzgados </w:t>
      </w:r>
      <w:r>
        <w:rPr/>
        <w:t>de lo </w:t>
      </w:r>
      <w:r>
        <w:rPr>
          <w:spacing w:val="-4"/>
        </w:rPr>
        <w:t>Contencioso- Administrativo </w:t>
      </w:r>
      <w:r>
        <w:rPr/>
        <w:t>de </w:t>
      </w:r>
      <w:r>
        <w:rPr>
          <w:spacing w:val="-3"/>
        </w:rPr>
        <w:t>Las Palmas, </w:t>
      </w:r>
      <w:r>
        <w:rPr/>
        <w:t>o en su </w:t>
      </w:r>
      <w:r>
        <w:rPr>
          <w:spacing w:val="-3"/>
        </w:rPr>
        <w:t>caso, ante </w:t>
      </w:r>
      <w:r>
        <w:rPr/>
        <w:t>la </w:t>
      </w:r>
      <w:r>
        <w:rPr>
          <w:spacing w:val="-3"/>
        </w:rPr>
        <w:t>Sala </w:t>
      </w:r>
      <w:r>
        <w:rPr>
          <w:spacing w:val="-4"/>
        </w:rPr>
        <w:t>correspondiente </w:t>
      </w:r>
      <w:r>
        <w:rPr>
          <w:spacing w:val="-3"/>
        </w:rPr>
        <w:t>del </w:t>
      </w:r>
      <w:r>
        <w:rPr>
          <w:spacing w:val="-4"/>
        </w:rPr>
        <w:t>Tribunal Superior </w:t>
      </w:r>
      <w:r>
        <w:rPr/>
        <w:t>de </w:t>
      </w:r>
      <w:r>
        <w:rPr>
          <w:spacing w:val="-3"/>
        </w:rPr>
        <w:t>Justicia </w:t>
      </w:r>
      <w:r>
        <w:rPr/>
        <w:t>de </w:t>
      </w:r>
      <w:r>
        <w:rPr>
          <w:spacing w:val="-4"/>
        </w:rPr>
        <w:t>Canarias </w:t>
      </w:r>
      <w:r>
        <w:rPr>
          <w:spacing w:val="-3"/>
        </w:rPr>
        <w:t>(Las Palmas), </w:t>
      </w:r>
      <w:r>
        <w:rPr/>
        <w:t>en el </w:t>
      </w:r>
      <w:r>
        <w:rPr>
          <w:spacing w:val="-3"/>
        </w:rPr>
        <w:t>plazo </w:t>
      </w:r>
      <w:r>
        <w:rPr/>
        <w:t>de </w:t>
      </w:r>
      <w:r>
        <w:rPr>
          <w:spacing w:val="-3"/>
        </w:rPr>
        <w:t>dos meses </w:t>
      </w:r>
      <w:r>
        <w:rPr>
          <w:spacing w:val="-4"/>
        </w:rPr>
        <w:t>computados </w:t>
      </w:r>
      <w:r>
        <w:rPr/>
        <w:t>de </w:t>
      </w:r>
      <w:r>
        <w:rPr>
          <w:spacing w:val="-3"/>
        </w:rPr>
        <w:t>fecha </w:t>
      </w:r>
      <w:r>
        <w:rPr/>
        <w:t>a </w:t>
      </w:r>
      <w:r>
        <w:rPr>
          <w:spacing w:val="-3"/>
        </w:rPr>
        <w:t>fecha </w:t>
      </w:r>
      <w:r>
        <w:rPr/>
        <w:t>a </w:t>
      </w:r>
      <w:r>
        <w:rPr>
          <w:spacing w:val="-3"/>
        </w:rPr>
        <w:t>partir del día </w:t>
      </w:r>
      <w:r>
        <w:rPr/>
        <w:t>de la </w:t>
      </w:r>
      <w:r>
        <w:rPr>
          <w:spacing w:val="-4"/>
        </w:rPr>
        <w:t>notificación </w:t>
      </w:r>
      <w:r>
        <w:rPr/>
        <w:t>de la </w:t>
      </w:r>
      <w:r>
        <w:rPr>
          <w:spacing w:val="-4"/>
        </w:rPr>
        <w:t>presente</w:t>
      </w:r>
      <w:r>
        <w:rPr>
          <w:spacing w:val="-20"/>
        </w:rPr>
        <w:t> </w:t>
      </w:r>
      <w:r>
        <w:rPr>
          <w:spacing w:val="-4"/>
        </w:rPr>
        <w:t>resolución.</w:t>
      </w:r>
    </w:p>
    <w:p>
      <w:pPr>
        <w:pStyle w:val="BodyText"/>
      </w:pPr>
    </w:p>
    <w:p>
      <w:pPr>
        <w:pStyle w:val="BodyText"/>
        <w:ind w:left="118" w:right="106" w:firstLine="709"/>
        <w:jc w:val="both"/>
      </w:pPr>
      <w:r>
        <w:rPr/>
        <w:t>Si se </w:t>
      </w:r>
      <w:r>
        <w:rPr>
          <w:spacing w:val="-3"/>
        </w:rPr>
        <w:t>optara por </w:t>
      </w:r>
      <w:r>
        <w:rPr/>
        <w:t>el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potestativo, </w:t>
      </w:r>
      <w:r>
        <w:rPr/>
        <w:t>no </w:t>
      </w:r>
      <w:r>
        <w:rPr>
          <w:spacing w:val="-3"/>
        </w:rPr>
        <w:t>podrá </w:t>
      </w:r>
      <w:r>
        <w:rPr>
          <w:spacing w:val="-4"/>
        </w:rPr>
        <w:t>interponer </w:t>
      </w:r>
      <w:r>
        <w:rPr>
          <w:spacing w:val="-3"/>
        </w:rPr>
        <w:t>recurso </w:t>
      </w:r>
      <w:r>
        <w:rPr>
          <w:spacing w:val="-4"/>
        </w:rPr>
        <w:t>contencioso- administrativo </w:t>
      </w:r>
      <w:r>
        <w:rPr>
          <w:spacing w:val="-3"/>
        </w:rPr>
        <w:t>hasta que </w:t>
      </w:r>
      <w:r>
        <w:rPr>
          <w:spacing w:val="-4"/>
        </w:rPr>
        <w:t>aquel </w:t>
      </w:r>
      <w:r>
        <w:rPr>
          <w:spacing w:val="-3"/>
        </w:rPr>
        <w:t>sea </w:t>
      </w:r>
      <w:r>
        <w:rPr>
          <w:spacing w:val="-4"/>
        </w:rPr>
        <w:t>resuelto expresamente </w:t>
      </w:r>
      <w:r>
        <w:rPr/>
        <w:t>o se </w:t>
      </w:r>
      <w:r>
        <w:rPr>
          <w:spacing w:val="-3"/>
        </w:rPr>
        <w:t>haya </w:t>
      </w:r>
      <w:r>
        <w:rPr>
          <w:spacing w:val="-4"/>
        </w:rPr>
        <w:t>producido </w:t>
      </w:r>
      <w:r>
        <w:rPr/>
        <w:t>su </w:t>
      </w:r>
      <w:r>
        <w:rPr>
          <w:spacing w:val="-4"/>
        </w:rPr>
        <w:t>desestimación </w:t>
      </w:r>
      <w:r>
        <w:rPr>
          <w:spacing w:val="-3"/>
        </w:rPr>
        <w:t>por </w:t>
      </w:r>
      <w:r>
        <w:rPr>
          <w:spacing w:val="-4"/>
        </w:rPr>
        <w:t>silencio. </w:t>
      </w:r>
      <w:r>
        <w:rPr>
          <w:spacing w:val="-3"/>
        </w:rPr>
        <w:t>Todo ello sin </w:t>
      </w:r>
      <w:r>
        <w:rPr>
          <w:spacing w:val="-4"/>
        </w:rPr>
        <w:t>perjuicio </w:t>
      </w:r>
      <w:r>
        <w:rPr/>
        <w:t>de </w:t>
      </w:r>
      <w:r>
        <w:rPr>
          <w:spacing w:val="-3"/>
        </w:rPr>
        <w:t>que </w:t>
      </w:r>
      <w:r>
        <w:rPr>
          <w:spacing w:val="-4"/>
        </w:rPr>
        <w:t>pueda interponerse cualquier </w:t>
      </w:r>
      <w:r>
        <w:rPr>
          <w:spacing w:val="-3"/>
        </w:rPr>
        <w:t>otro recurso que </w:t>
      </w:r>
      <w:r>
        <w:rPr>
          <w:spacing w:val="-4"/>
        </w:rPr>
        <w:t>pudiera </w:t>
      </w:r>
      <w:r>
        <w:rPr>
          <w:spacing w:val="-3"/>
        </w:rPr>
        <w:t>estimar más </w:t>
      </w:r>
      <w:r>
        <w:rPr>
          <w:spacing w:val="-4"/>
        </w:rPr>
        <w:t>conveniente </w:t>
      </w:r>
      <w:r>
        <w:rPr/>
        <w:t>a su</w:t>
      </w:r>
      <w:r>
        <w:rPr>
          <w:spacing w:val="-14"/>
        </w:rPr>
        <w:t> </w:t>
      </w:r>
      <w:r>
        <w:rPr>
          <w:spacing w:val="-4"/>
        </w:rPr>
        <w:t>derecho.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882"/>
      </w:pPr>
      <w:r>
        <w:rPr/>
        <w:t>En Tías-Lanzarote, a,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13" w:lineRule="auto" w:before="162"/>
        <w:ind w:left="3080" w:right="3118" w:firstLine="0"/>
        <w:jc w:val="left"/>
        <w:rPr>
          <w:sz w:val="18"/>
        </w:rPr>
      </w:pPr>
      <w:r>
        <w:rPr>
          <w:sz w:val="18"/>
        </w:rPr>
        <w:t>Documento firmado electrónicamente el día 25/03/2024 a las 13:13:22 por:</w:t>
      </w:r>
    </w:p>
    <w:p>
      <w:pPr>
        <w:spacing w:line="176" w:lineRule="exact" w:before="0"/>
        <w:ind w:left="30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30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spacing w:before="0" w:after="25"/>
        <w:ind w:left="0" w:right="130" w:firstLine="0"/>
        <w:jc w:val="right"/>
        <w:rPr>
          <w:sz w:val="14"/>
        </w:rPr>
      </w:pPr>
      <w:r>
        <w:rPr>
          <w:sz w:val="14"/>
        </w:rPr>
        <w:t>1 / 1</w:t>
      </w:r>
    </w:p>
    <w:p>
      <w:pPr>
        <w:pStyle w:val="BodyText"/>
        <w:ind w:right="-58"/>
      </w:pPr>
      <w:r>
        <w:rPr/>
        <w:pict>
          <v:group style="width:479.05pt;height:29.6pt;mso-position-horizontal-relative:char;mso-position-vertical-relative:line" coordorigin="0,0" coordsize="9581,592">
            <v:rect style="position:absolute;left:10;top:443;width:9561;height:138" filled="true" fillcolor="#00457a" stroked="false">
              <v:fill type="solid"/>
            </v:rect>
            <v:line style="position:absolute" from="5,10" to="5,378" stroked="true" strokeweight=".5pt" strokecolor="#000000">
              <v:stroke dashstyle="solid"/>
            </v:line>
            <v:line style="position:absolute" from="5,444" to="5,582" stroked="true" strokeweight=".5pt" strokecolor="#000000">
              <v:stroke dashstyle="solid"/>
            </v:line>
            <v:line style="position:absolute" from="9576,10" to="9576,378" stroked="true" strokeweight=".5pt" strokecolor="#000000">
              <v:stroke dashstyle="solid"/>
            </v:line>
            <v:line style="position:absolute" from="9576,444" to="9576,582" stroked="true" strokeweight=".5pt" strokecolor="#000000">
              <v:stroke dashstyle="solid"/>
            </v:line>
            <v:line style="position:absolute" from="0,5" to="9581,5" stroked="true" strokeweight=".5pt" strokecolor="#000000">
              <v:stroke dashstyle="solid"/>
            </v:line>
            <v:line style="position:absolute" from="5,383" to="9576,383" stroked="true" strokeweight=".5pt" strokecolor="#000000">
              <v:stroke dashstyle="solid"/>
            </v:line>
            <v:line style="position:absolute" from="0,439" to="9581,439" stroked="true" strokeweight=".5pt" strokecolor="#000000">
              <v:stroke dashstyle="solid"/>
            </v:line>
            <v:line style="position:absolute" from="5,587" to="9576,587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;top:10;width:9561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10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15250271546166242402 en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840"/>
          <w:pgMar w:top="300" w:bottom="0" w:left="1300" w:right="1000"/>
        </w:sectPr>
      </w:pPr>
    </w:p>
    <w:p>
      <w:pPr>
        <w:spacing w:line="151" w:lineRule="exact" w:before="0"/>
        <w:ind w:left="118" w:right="0" w:firstLine="0"/>
        <w:jc w:val="left"/>
        <w:rPr>
          <w:sz w:val="16"/>
        </w:rPr>
      </w:pPr>
      <w:r>
        <w:rPr>
          <w:sz w:val="16"/>
        </w:rPr>
        <w:t>Ayuntamiento de Tías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C/ Libertad 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line="151" w:lineRule="exact" w:before="0"/>
        <w:ind w:left="98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6" w:right="117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1300" w:right="1000"/>
      <w:cols w:num="2" w:equalWidth="0">
        <w:col w:w="1955" w:space="5379"/>
        <w:col w:w="22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3278" w:right="3190"/>
      <w:jc w:val="center"/>
      <w:outlineLvl w:val="1"/>
    </w:pPr>
    <w:rPr>
      <w:rFonts w:ascii="Arial" w:hAnsi="Arial" w:eastAsia="Arial" w:cs="Arial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2025-03-11T14:45:43Z</dcterms:created>
  <dcterms:modified xsi:type="dcterms:W3CDTF">2025-03-11T14:45:43Z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2025-03-11T00:00:00Z</vt:filetime>
  </property>
</Properties>
</file>