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4"/>
        </w:rPr>
      </w:pPr>
    </w:p>
    <w:tbl>
      <w:tblPr>
        <w:tblW w:w="0" w:type="auto"/>
        <w:jc w:val="left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635"/>
        <w:gridCol w:w="1703"/>
        <w:gridCol w:w="1722"/>
        <w:gridCol w:w="1265"/>
      </w:tblGrid>
      <w:tr>
        <w:trPr>
          <w:trHeight w:val="503" w:hRule="atLeast"/>
        </w:trPr>
        <w:tc>
          <w:tcPr>
            <w:tcW w:w="1661" w:type="dxa"/>
          </w:tcPr>
          <w:p>
            <w:pPr>
              <w:pStyle w:val="TableParagraph"/>
              <w:spacing w:before="1"/>
              <w:ind w:left="10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15"/>
                <w:sz w:val="20"/>
              </w:rPr>
              <w:t>Expediente</w:t>
            </w:r>
          </w:p>
        </w:tc>
        <w:tc>
          <w:tcPr>
            <w:tcW w:w="1635" w:type="dxa"/>
          </w:tcPr>
          <w:p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10"/>
                <w:sz w:val="20"/>
              </w:rPr>
              <w:t>Objeto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ind w:left="9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20"/>
                <w:sz w:val="20"/>
              </w:rPr>
              <w:t>Fecha</w:t>
            </w:r>
          </w:p>
          <w:p>
            <w:pPr>
              <w:pStyle w:val="TableParagraph"/>
              <w:spacing w:line="228" w:lineRule="exact" w:before="10"/>
              <w:ind w:left="9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w w:val="115"/>
                <w:sz w:val="20"/>
              </w:rPr>
              <w:t>adjudicación</w:t>
            </w:r>
          </w:p>
        </w:tc>
        <w:tc>
          <w:tcPr>
            <w:tcW w:w="1722" w:type="dxa"/>
          </w:tcPr>
          <w:p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15"/>
                <w:sz w:val="20"/>
              </w:rPr>
              <w:t>Adjudicatario</w:t>
            </w:r>
          </w:p>
        </w:tc>
        <w:tc>
          <w:tcPr>
            <w:tcW w:w="1265" w:type="dxa"/>
          </w:tcPr>
          <w:p>
            <w:pPr>
              <w:pStyle w:val="TableParagraph"/>
              <w:spacing w:before="1"/>
              <w:ind w:left="9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10"/>
                <w:sz w:val="20"/>
              </w:rPr>
              <w:t>Importe</w:t>
            </w:r>
          </w:p>
        </w:tc>
      </w:tr>
      <w:tr>
        <w:trPr>
          <w:trHeight w:val="863" w:hRule="atLeast"/>
        </w:trPr>
        <w:tc>
          <w:tcPr>
            <w:tcW w:w="1661" w:type="dxa"/>
          </w:tcPr>
          <w:p>
            <w:pPr>
              <w:pStyle w:val="TableParagraph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2023/00009139J</w:t>
            </w:r>
          </w:p>
        </w:tc>
        <w:tc>
          <w:tcPr>
            <w:tcW w:w="1635" w:type="dxa"/>
          </w:tcPr>
          <w:p>
            <w:pPr>
              <w:pStyle w:val="TableParagraph"/>
              <w:spacing w:line="216" w:lineRule="exact" w:before="2"/>
              <w:ind w:right="45" w:hanging="1"/>
              <w:rPr>
                <w:sz w:val="18"/>
              </w:rPr>
            </w:pPr>
            <w:r>
              <w:rPr>
                <w:w w:val="105"/>
                <w:sz w:val="18"/>
              </w:rPr>
              <w:t>Obra repavimentado del tramo final del Camino Callao II</w:t>
            </w:r>
          </w:p>
        </w:tc>
        <w:tc>
          <w:tcPr>
            <w:tcW w:w="1703" w:type="dxa"/>
          </w:tcPr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w w:val="105"/>
                <w:sz w:val="18"/>
              </w:rPr>
              <w:t>04/01/2024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Lanzagrava SL</w:t>
            </w:r>
          </w:p>
        </w:tc>
        <w:tc>
          <w:tcPr>
            <w:tcW w:w="1265" w:type="dxa"/>
          </w:tcPr>
          <w:p>
            <w:pPr>
              <w:pStyle w:val="TableParagraph"/>
              <w:ind w:left="98"/>
              <w:rPr>
                <w:sz w:val="18"/>
              </w:rPr>
            </w:pPr>
            <w:r>
              <w:rPr>
                <w:w w:val="105"/>
                <w:sz w:val="18"/>
              </w:rPr>
              <w:t>544.918,57€</w:t>
            </w:r>
          </w:p>
        </w:tc>
      </w:tr>
      <w:tr>
        <w:trPr>
          <w:trHeight w:val="2808" w:hRule="atLeast"/>
        </w:trPr>
        <w:tc>
          <w:tcPr>
            <w:tcW w:w="1661" w:type="dxa"/>
          </w:tcPr>
          <w:p>
            <w:pPr>
              <w:pStyle w:val="TableParagraph"/>
              <w:spacing w:before="4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2023/00007327V</w:t>
            </w:r>
          </w:p>
        </w:tc>
        <w:tc>
          <w:tcPr>
            <w:tcW w:w="1635" w:type="dxa"/>
          </w:tcPr>
          <w:p>
            <w:pPr>
              <w:pStyle w:val="TableParagraph"/>
              <w:spacing w:line="249" w:lineRule="auto" w:before="4"/>
              <w:ind w:right="102" w:hanging="3"/>
              <w:rPr>
                <w:sz w:val="18"/>
              </w:rPr>
            </w:pPr>
            <w:r>
              <w:rPr>
                <w:w w:val="105"/>
                <w:sz w:val="18"/>
              </w:rPr>
              <w:t>Obra </w:t>
            </w:r>
            <w:r>
              <w:rPr>
                <w:sz w:val="18"/>
              </w:rPr>
              <w:t>acondicionamiento </w:t>
            </w:r>
            <w:r>
              <w:rPr>
                <w:w w:val="105"/>
                <w:sz w:val="18"/>
              </w:rPr>
              <w:t>del trazado y mejoras en el firme, de los tramos de camino y calle que une la Avenida Central de Tías con el “IES” de Tías; Caminos Los Fajardos y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Los</w:t>
            </w:r>
          </w:p>
          <w:p>
            <w:pPr>
              <w:pStyle w:val="TableParagraph"/>
              <w:spacing w:line="189" w:lineRule="exact" w:before="12"/>
              <w:rPr>
                <w:sz w:val="18"/>
              </w:rPr>
            </w:pPr>
            <w:r>
              <w:rPr>
                <w:w w:val="105"/>
                <w:sz w:val="18"/>
              </w:rPr>
              <w:t>Lirios.</w:t>
            </w:r>
          </w:p>
        </w:tc>
        <w:tc>
          <w:tcPr>
            <w:tcW w:w="1703" w:type="dxa"/>
          </w:tcPr>
          <w:p>
            <w:pPr>
              <w:pStyle w:val="TableParagraph"/>
              <w:spacing w:before="4"/>
              <w:ind w:left="97"/>
              <w:rPr>
                <w:sz w:val="18"/>
              </w:rPr>
            </w:pPr>
            <w:r>
              <w:rPr>
                <w:w w:val="105"/>
                <w:sz w:val="18"/>
              </w:rPr>
              <w:t>01/02/2024</w:t>
            </w:r>
          </w:p>
        </w:tc>
        <w:tc>
          <w:tcPr>
            <w:tcW w:w="1722" w:type="dxa"/>
          </w:tcPr>
          <w:p>
            <w:pPr>
              <w:pStyle w:val="TableParagraph"/>
              <w:spacing w:line="249" w:lineRule="auto" w:before="4"/>
              <w:ind w:right="72" w:hanging="1"/>
              <w:rPr>
                <w:sz w:val="18"/>
              </w:rPr>
            </w:pPr>
            <w:r>
              <w:rPr>
                <w:sz w:val="18"/>
              </w:rPr>
              <w:t>Hormigones </w:t>
            </w:r>
            <w:r>
              <w:rPr>
                <w:w w:val="105"/>
                <w:sz w:val="18"/>
              </w:rPr>
              <w:t>Insulares</w:t>
            </w:r>
          </w:p>
        </w:tc>
        <w:tc>
          <w:tcPr>
            <w:tcW w:w="1265" w:type="dxa"/>
          </w:tcPr>
          <w:p>
            <w:pPr>
              <w:pStyle w:val="TableParagraph"/>
              <w:spacing w:before="4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397.049,49€</w:t>
            </w:r>
          </w:p>
        </w:tc>
      </w:tr>
      <w:tr>
        <w:trPr>
          <w:trHeight w:val="1511" w:hRule="atLeast"/>
        </w:trPr>
        <w:tc>
          <w:tcPr>
            <w:tcW w:w="1661" w:type="dxa"/>
          </w:tcPr>
          <w:p>
            <w:pPr>
              <w:pStyle w:val="TableParagraph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2024/00005254X</w:t>
            </w:r>
          </w:p>
        </w:tc>
        <w:tc>
          <w:tcPr>
            <w:tcW w:w="1635" w:type="dxa"/>
          </w:tcPr>
          <w:p>
            <w:pPr>
              <w:pStyle w:val="TableParagraph"/>
              <w:spacing w:line="249" w:lineRule="auto"/>
              <w:ind w:right="112"/>
              <w:rPr>
                <w:sz w:val="18"/>
              </w:rPr>
            </w:pPr>
            <w:r>
              <w:rPr>
                <w:w w:val="105"/>
                <w:sz w:val="18"/>
              </w:rPr>
              <w:t>Obras de ejecución de módulos de </w:t>
            </w:r>
            <w:r>
              <w:rPr>
                <w:spacing w:val="-3"/>
                <w:w w:val="105"/>
                <w:sz w:val="18"/>
              </w:rPr>
              <w:t>nichos </w:t>
            </w:r>
            <w:r>
              <w:rPr>
                <w:w w:val="105"/>
                <w:sz w:val="18"/>
              </w:rPr>
              <w:t>en la zona 2 de enterramientos</w:t>
            </w:r>
          </w:p>
          <w:p>
            <w:pPr>
              <w:pStyle w:val="TableParagraph"/>
              <w:spacing w:before="3"/>
              <w:rPr>
                <w:sz w:val="18"/>
              </w:rPr>
            </w:pPr>
            <w:r>
              <w:rPr>
                <w:w w:val="105"/>
                <w:sz w:val="18"/>
              </w:rPr>
              <w:t>del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cementerio</w:t>
            </w:r>
          </w:p>
          <w:p>
            <w:pPr>
              <w:pStyle w:val="TableParagraph"/>
              <w:spacing w:line="189" w:lineRule="exact" w:before="9"/>
              <w:rPr>
                <w:sz w:val="18"/>
              </w:rPr>
            </w:pPr>
            <w:r>
              <w:rPr>
                <w:w w:val="105"/>
                <w:sz w:val="18"/>
              </w:rPr>
              <w:t>municipal de Tias</w:t>
            </w:r>
          </w:p>
        </w:tc>
        <w:tc>
          <w:tcPr>
            <w:tcW w:w="1703" w:type="dxa"/>
          </w:tcPr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w w:val="105"/>
                <w:sz w:val="18"/>
              </w:rPr>
              <w:t>21/08/2024</w:t>
            </w:r>
          </w:p>
        </w:tc>
        <w:tc>
          <w:tcPr>
            <w:tcW w:w="1722" w:type="dxa"/>
          </w:tcPr>
          <w:p>
            <w:pPr>
              <w:pStyle w:val="TableParagraph"/>
              <w:spacing w:line="249" w:lineRule="auto"/>
              <w:ind w:right="72"/>
              <w:rPr>
                <w:sz w:val="18"/>
              </w:rPr>
            </w:pPr>
            <w:r>
              <w:rPr>
                <w:w w:val="105"/>
                <w:sz w:val="18"/>
              </w:rPr>
              <w:t>Antonio Ramón Puig Hernández e Hijos SLU</w:t>
            </w:r>
          </w:p>
        </w:tc>
        <w:tc>
          <w:tcPr>
            <w:tcW w:w="1265" w:type="dxa"/>
          </w:tcPr>
          <w:p>
            <w:pPr>
              <w:pStyle w:val="TableParagraph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236.267,12€</w:t>
            </w:r>
          </w:p>
        </w:tc>
      </w:tr>
    </w:tbl>
    <w:sectPr>
      <w:type w:val="continuous"/>
      <w:pgSz w:w="12240" w:h="1584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7"/>
      <w:ind w:left="100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 Isabel Hernandez</dc:creator>
  <dc:title>Microsoft Word - Obras públicas 01 ener a 25 octubre 2024</dc:title>
  <dcterms:created xsi:type="dcterms:W3CDTF">2025-03-13T14:21:26Z</dcterms:created>
  <dcterms:modified xsi:type="dcterms:W3CDTF">2025-03-13T14:21:26Z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LastSaved">
    <vt:filetime>2025-03-13T00:00:00Z</vt:filetime>
  </property>
</Properties>
</file>