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76" w:lineRule="auto" w:before="206"/>
        <w:ind w:right="134"/>
        <w:rPr>
          <w:u w:val="none"/>
        </w:rPr>
      </w:pPr>
      <w:r>
        <w:rPr>
          <w:u w:val="none"/>
        </w:rPr>
        <w:t>DON FERNANDO PÉREZ-UTRILLA PÉREZ, SECRETARIO DEL AYUNTAMIENTO DE TÍAS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36"/>
        </w:rPr>
      </w:pPr>
    </w:p>
    <w:p>
      <w:pPr>
        <w:pStyle w:val="BodyText"/>
        <w:spacing w:line="276" w:lineRule="auto"/>
        <w:ind w:left="118" w:right="109"/>
        <w:jc w:val="both"/>
      </w:pPr>
      <w:r>
        <w:rPr>
          <w:b/>
        </w:rPr>
        <w:t>CERTIFICO: </w:t>
      </w:r>
      <w:r>
        <w:rPr/>
        <w:t>Que en el Pleno, en sesión celebrada con carácter ordinario el día 21 de mayo de 2024, el Punto 12º de los del Orden del Día, es el siguiente: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spacing w:line="276" w:lineRule="auto"/>
        <w:ind w:right="132"/>
        <w:rPr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PUNTO 12</w:t>
      </w:r>
      <w:r>
        <w:rPr>
          <w:b w:val="0"/>
          <w:u w:val="none"/>
        </w:rPr>
        <w:t>.- </w:t>
      </w:r>
      <w:r>
        <w:rPr>
          <w:u w:val="thick"/>
        </w:rPr>
        <w:t>NÚMERO DE EXPEDIENTE: 2024/00004127X. MODIFICACIÓN DEL</w:t>
      </w:r>
      <w:r>
        <w:rPr>
          <w:u w:val="none"/>
        </w:rPr>
        <w:t> </w:t>
      </w:r>
      <w:r>
        <w:rPr>
          <w:u w:val="thick"/>
        </w:rPr>
        <w:t>RÉGIMEN DE DEDICACIÓN Y RETRIBUCIONES DE LOS MIEMBROS DE LA</w:t>
      </w:r>
    </w:p>
    <w:p>
      <w:pPr>
        <w:pStyle w:val="BodyText"/>
        <w:spacing w:line="276" w:lineRule="auto"/>
        <w:ind w:left="118" w:right="108"/>
        <w:jc w:val="both"/>
      </w:pPr>
      <w:r>
        <w:rPr>
          <w:b/>
          <w:u w:val="thick"/>
        </w:rPr>
        <w:t>CORPORACIÓN</w:t>
      </w:r>
      <w:r>
        <w:rPr/>
        <w:t>.- Por el Sr. Secretario se procede a dar lectura al dictamen/informe/consulta de la Comisión Informativa de Régimen General, y Contratación, de fecha 8 de mayo de 2024, que sigue:</w:t>
      </w:r>
    </w:p>
    <w:p>
      <w:pPr>
        <w:pStyle w:val="BodyText"/>
        <w:rPr>
          <w:sz w:val="26"/>
        </w:rPr>
      </w:pPr>
    </w:p>
    <w:p>
      <w:pPr>
        <w:pStyle w:val="Heading1"/>
        <w:spacing w:before="176"/>
        <w:ind w:left="118"/>
        <w:jc w:val="both"/>
        <w:rPr>
          <w:b w:val="0"/>
          <w:u w:val="none"/>
        </w:rPr>
      </w:pPr>
      <w:r>
        <w:rPr>
          <w:b w:val="0"/>
          <w:u w:val="none"/>
        </w:rPr>
        <w:t>“</w:t>
      </w:r>
      <w:r>
        <w:rPr>
          <w:u w:val="thick"/>
        </w:rPr>
        <w:t>Punto 4º</w:t>
      </w:r>
      <w:r>
        <w:rPr>
          <w:u w:val="none"/>
        </w:rPr>
        <w:t>.- </w:t>
      </w:r>
      <w:r>
        <w:rPr>
          <w:u w:val="thick"/>
        </w:rPr>
        <w:t>Número de expediente: 2024/00004127X. Modificación del régimen de dedicación</w:t>
      </w:r>
      <w:r>
        <w:rPr>
          <w:u w:val="none"/>
        </w:rPr>
        <w:t> </w:t>
      </w:r>
      <w:r>
        <w:rPr>
          <w:u w:val="thick"/>
        </w:rPr>
        <w:t>y retribuciones de los miembros de la</w:t>
      </w:r>
      <w:r>
        <w:rPr>
          <w:spacing w:val="-3"/>
          <w:u w:val="thick"/>
        </w:rPr>
        <w:t> </w:t>
      </w:r>
      <w:r>
        <w:rPr>
          <w:u w:val="thick"/>
        </w:rPr>
        <w:t>corporación</w:t>
      </w:r>
      <w:r>
        <w:rPr>
          <w:b w:val="0"/>
          <w:u w:val="none"/>
        </w:rPr>
        <w:t>.-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18"/>
      </w:pPr>
      <w:r>
        <w:rPr/>
        <w:t>Siendo la Propuesta la siguiente: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5353050" cy="774382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</w:pPr>
    </w:p>
    <w:p>
      <w:pPr>
        <w:pStyle w:val="BodyText"/>
        <w:ind w:left="388"/>
        <w:rPr>
          <w:sz w:val="20"/>
        </w:rPr>
      </w:pPr>
      <w:r>
        <w:rPr>
          <w:sz w:val="20"/>
        </w:rPr>
        <w:drawing>
          <wp:inline distT="0" distB="0" distL="0" distR="0">
            <wp:extent cx="4914900" cy="1876425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90"/>
        <w:ind w:left="118" w:right="108"/>
        <w:jc w:val="both"/>
      </w:pPr>
      <w:r>
        <w:rPr/>
        <w:t>Sometido el asunto a votación, la Comisión Informativa dictamina favorablemente la propuesta por mayoría simple de los miembros presentes, siendo el resultado de la votación; cuatro (4) votos a favor (PSOE y Grupo Mixto USP); y una (1) abstención (Grupo Mixto Cca-PNC).”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Interviene D. Carmelo Tomás Silvera Cabrera, quien expone la propuesta.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/>
        <w:t>Sometido el asunto a votación, el Pleno de la Corporación, aprobó la propuesta por mayoría simple de los miembros presentes, siendo el resultado de la votación; once (11) votos a favor (PSOE y Grupo Mixto USP); cinco (5) votos en contra (PP); y dos (2) abstenciones (Grupo Mixto CCa y VOX).””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276" w:lineRule="auto"/>
        <w:ind w:left="118" w:right="108"/>
        <w:jc w:val="both"/>
      </w:pPr>
      <w:r>
        <w:rPr/>
        <w:t>De conformidad con el artículo 206 del Real Decreto 2568/1986, de 28 de noviembre, por el que se aprueba el Reglamento de Organización, Funcionamiento y Régimen Jurídico de las Entidades Locales, se advierte que la presente certificación se expide antes de que sea aprobada el acta que la contiene y a reserva de los términos que resulten de la aprobación del acta correspondiente.</w:t>
      </w:r>
    </w:p>
    <w:p>
      <w:pPr>
        <w:pStyle w:val="BodyText"/>
        <w:spacing w:line="276" w:lineRule="auto" w:before="200"/>
        <w:ind w:left="118" w:right="107"/>
        <w:jc w:val="both"/>
      </w:pPr>
      <w:r>
        <w:rPr/>
        <w:t>Y para que conste y a los efectos que procedan, se expide la presente certificación por orden y con el visto bueno de la</w:t>
      </w:r>
      <w:r>
        <w:rPr>
          <w:spacing w:val="-1"/>
        </w:rPr>
        <w:t> </w:t>
      </w:r>
      <w:r>
        <w:rPr/>
        <w:t>Presidencia.</w:t>
      </w:r>
    </w:p>
    <w:p>
      <w:pPr>
        <w:pStyle w:val="BodyText"/>
        <w:spacing w:before="200"/>
        <w:ind w:left="118"/>
        <w:jc w:val="both"/>
      </w:pPr>
      <w:r>
        <w:rPr/>
        <w:t>En Tías (Lanzarote).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line="211" w:lineRule="auto" w:before="0"/>
        <w:ind w:left="800" w:right="4950" w:firstLine="0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Documento firmado electrónicamente el día 29/05/2024 a las 7:40:27 por</w:t>
      </w:r>
    </w:p>
    <w:p>
      <w:pPr>
        <w:spacing w:line="166" w:lineRule="exact" w:before="0"/>
        <w:ind w:left="800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El Secretario</w:t>
      </w:r>
    </w:p>
    <w:p>
      <w:pPr>
        <w:spacing w:line="184" w:lineRule="exact" w:before="0"/>
        <w:ind w:left="800" w:right="0" w:firstLine="0"/>
        <w:jc w:val="left"/>
        <w:rPr>
          <w:rFonts w:ascii="Arial"/>
          <w:sz w:val="17"/>
        </w:rPr>
      </w:pPr>
      <w:r>
        <w:rPr>
          <w:rFonts w:ascii="Arial"/>
          <w:sz w:val="17"/>
        </w:rPr>
        <w:t>Fdo.:FERNANDO PEREZ-UTRILLA PEREZ</w:t>
      </w:r>
    </w:p>
    <w:sectPr>
      <w:pgSz w:w="11910" w:h="16840"/>
      <w:pgMar w:header="326" w:footer="1048" w:top="166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62688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-5;top:16065;width:9863;height:148" coordorigin="-5,16066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761664" coordorigin="-5,16270" coordsize="9863,378" path="m1310,15520l1310,15888m11163,15520l11163,15888m1305,15515l11168,15515m1310,15893l11163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83.9pt;height:29.95pt;mso-position-horizontal-relative:page;mso-position-vertical-relative:page;z-index:-25176064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15260042333016101421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5961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5859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5174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72pt;width:173.9pt;height:17.650pt;mso-position-horizontal-relative:page;mso-position-vertical-relative:page;z-index:-2517637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"/>
      <w:ind w:left="142" w:right="10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2025-03-24T09:05:37Z</dcterms:created>
  <dcterms:modified xsi:type="dcterms:W3CDTF">2025-03-24T09:05:37Z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2025-03-24T00:00:00Z</vt:filetime>
  </property>
</Properties>
</file>