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E077" w14:textId="77777777" w:rsidR="0089059D" w:rsidRDefault="0089059D">
      <w:pPr>
        <w:pStyle w:val="Textoindependiente"/>
        <w:rPr>
          <w:sz w:val="20"/>
        </w:rPr>
      </w:pPr>
    </w:p>
    <w:p w14:paraId="4A0332F6" w14:textId="77777777" w:rsidR="0089059D" w:rsidRDefault="0089059D">
      <w:pPr>
        <w:pStyle w:val="Textoindependiente"/>
        <w:spacing w:before="10"/>
        <w:rPr>
          <w:sz w:val="18"/>
        </w:rPr>
      </w:pPr>
    </w:p>
    <w:p w14:paraId="77C6D943" w14:textId="77777777" w:rsidR="0089059D" w:rsidRDefault="00000000">
      <w:pPr>
        <w:spacing w:before="120" w:line="208" w:lineRule="auto"/>
        <w:ind w:left="6300"/>
        <w:rPr>
          <w:rFonts w:ascii="Arial" w:hAnsi="Arial"/>
          <w:sz w:val="23"/>
        </w:rPr>
      </w:pPr>
      <w:r>
        <w:rPr>
          <w:rFonts w:ascii="Arial" w:hAnsi="Arial"/>
          <w:sz w:val="23"/>
        </w:rPr>
        <w:t>Número de registro: 2024002506 Fecha de registro: 25/03/2024</w:t>
      </w:r>
    </w:p>
    <w:p w14:paraId="2289CDA3" w14:textId="77777777" w:rsidR="0089059D" w:rsidRDefault="0089059D">
      <w:pPr>
        <w:pStyle w:val="Textoindependiente"/>
        <w:rPr>
          <w:rFonts w:ascii="Arial"/>
          <w:sz w:val="20"/>
        </w:rPr>
      </w:pPr>
    </w:p>
    <w:p w14:paraId="1BA2A814" w14:textId="77777777" w:rsidR="0089059D" w:rsidRDefault="0089059D">
      <w:pPr>
        <w:pStyle w:val="Textoindependiente"/>
        <w:rPr>
          <w:rFonts w:ascii="Arial"/>
          <w:sz w:val="20"/>
        </w:rPr>
      </w:pPr>
    </w:p>
    <w:p w14:paraId="4A16D424" w14:textId="77777777" w:rsidR="0089059D" w:rsidRDefault="0089059D">
      <w:pPr>
        <w:pStyle w:val="Textoindependiente"/>
        <w:spacing w:before="2"/>
        <w:rPr>
          <w:rFonts w:ascii="Arial"/>
          <w:sz w:val="20"/>
        </w:rPr>
      </w:pPr>
    </w:p>
    <w:p w14:paraId="68D550DA" w14:textId="77777777" w:rsidR="0089059D" w:rsidRDefault="00000000">
      <w:pPr>
        <w:spacing w:before="95"/>
        <w:ind w:left="5780"/>
        <w:rPr>
          <w:rFonts w:ascii="Arial"/>
          <w:b/>
          <w:sz w:val="18"/>
        </w:rPr>
      </w:pPr>
      <w:r>
        <w:rPr>
          <w:rFonts w:ascii="Arial"/>
          <w:sz w:val="18"/>
        </w:rPr>
        <w:t xml:space="preserve">Referencia: </w:t>
      </w:r>
      <w:r>
        <w:rPr>
          <w:rFonts w:ascii="Arial"/>
          <w:b/>
          <w:sz w:val="18"/>
        </w:rPr>
        <w:t>2024/00003031H</w:t>
      </w:r>
    </w:p>
    <w:p w14:paraId="3018F830" w14:textId="77777777" w:rsidR="0089059D" w:rsidRDefault="00000000">
      <w:pPr>
        <w:spacing w:before="120"/>
        <w:ind w:left="5270"/>
        <w:rPr>
          <w:rFonts w:ascii="Arial" w:hAnsi="Arial"/>
          <w:b/>
          <w:sz w:val="18"/>
        </w:rPr>
      </w:pPr>
      <w:r>
        <w:rPr>
          <w:rFonts w:ascii="Arial" w:hAnsi="Arial"/>
          <w:sz w:val="18"/>
        </w:rPr>
        <w:t xml:space="preserve">Núm. notificación: </w:t>
      </w:r>
      <w:r>
        <w:rPr>
          <w:rFonts w:ascii="Arial" w:hAnsi="Arial"/>
          <w:b/>
          <w:sz w:val="18"/>
        </w:rPr>
        <w:t>AY/00000004/0003/000021843</w:t>
      </w:r>
    </w:p>
    <w:p w14:paraId="48F61929" w14:textId="77777777" w:rsidR="0089059D" w:rsidRDefault="0089059D">
      <w:pPr>
        <w:pStyle w:val="Textoindependiente"/>
        <w:spacing w:before="1"/>
        <w:rPr>
          <w:rFonts w:ascii="Arial"/>
          <w:b/>
          <w:sz w:val="26"/>
        </w:rPr>
      </w:pPr>
    </w:p>
    <w:p w14:paraId="24301DED" w14:textId="77777777" w:rsidR="0089059D" w:rsidRDefault="00000000">
      <w:pPr>
        <w:ind w:left="3298" w:right="3292"/>
        <w:jc w:val="center"/>
        <w:rPr>
          <w:rFonts w:ascii="Arial" w:hAnsi="Arial"/>
          <w:b/>
          <w:sz w:val="24"/>
        </w:rPr>
      </w:pPr>
      <w:r>
        <w:rPr>
          <w:rFonts w:ascii="Arial" w:hAnsi="Arial"/>
          <w:b/>
          <w:sz w:val="24"/>
        </w:rPr>
        <w:t>NOTIFICACIÓN</w:t>
      </w:r>
    </w:p>
    <w:p w14:paraId="64F8D361" w14:textId="77777777" w:rsidR="0089059D" w:rsidRDefault="0089059D">
      <w:pPr>
        <w:pStyle w:val="Textoindependiente"/>
        <w:spacing w:before="10"/>
        <w:rPr>
          <w:rFonts w:ascii="Arial"/>
          <w:b/>
          <w:sz w:val="20"/>
        </w:rPr>
      </w:pPr>
    </w:p>
    <w:p w14:paraId="38D2189D" w14:textId="77777777" w:rsidR="0089059D" w:rsidRDefault="00000000">
      <w:pPr>
        <w:ind w:left="827"/>
        <w:rPr>
          <w:rFonts w:ascii="Arial"/>
        </w:rPr>
      </w:pPr>
      <w:r>
        <w:rPr>
          <w:rFonts w:ascii="Arial"/>
        </w:rPr>
        <w:t>Pongo en su conocimiento que por el Sr. Alcalde se ha dictado lo siguiente:</w:t>
      </w:r>
    </w:p>
    <w:p w14:paraId="6F0719D8" w14:textId="77777777" w:rsidR="0089059D" w:rsidRDefault="0089059D">
      <w:pPr>
        <w:pStyle w:val="Textoindependiente"/>
        <w:rPr>
          <w:rFonts w:ascii="Arial"/>
          <w:sz w:val="22"/>
        </w:rPr>
      </w:pPr>
    </w:p>
    <w:p w14:paraId="7E77795D" w14:textId="77777777" w:rsidR="0089059D" w:rsidRDefault="00000000">
      <w:pPr>
        <w:pStyle w:val="Ttulo1"/>
        <w:ind w:left="179" w:right="0"/>
        <w:jc w:val="left"/>
      </w:pPr>
      <w:r>
        <w:t>Decreto número: ALC/2024/267 de fecha 22/03/2024</w:t>
      </w:r>
    </w:p>
    <w:p w14:paraId="4877D567" w14:textId="77777777" w:rsidR="0089059D" w:rsidRDefault="0089059D">
      <w:pPr>
        <w:pStyle w:val="Textoindependiente"/>
        <w:spacing w:before="10"/>
        <w:rPr>
          <w:rFonts w:ascii="Arial"/>
          <w:b/>
          <w:sz w:val="20"/>
        </w:rPr>
      </w:pPr>
    </w:p>
    <w:p w14:paraId="3842AA8F" w14:textId="77777777" w:rsidR="0089059D" w:rsidRDefault="00000000">
      <w:pPr>
        <w:ind w:left="3298" w:right="3292"/>
        <w:jc w:val="center"/>
        <w:rPr>
          <w:rFonts w:ascii="Arial"/>
          <w:b/>
        </w:rPr>
      </w:pPr>
      <w:r>
        <w:rPr>
          <w:rFonts w:ascii="Arial"/>
          <w:b/>
        </w:rPr>
        <w:t>ANTECEDENTES</w:t>
      </w:r>
    </w:p>
    <w:p w14:paraId="7095F721" w14:textId="77777777" w:rsidR="0089059D" w:rsidRDefault="00000000">
      <w:pPr>
        <w:spacing w:before="60" w:line="360" w:lineRule="auto"/>
        <w:ind w:left="117" w:right="109" w:firstLine="672"/>
        <w:jc w:val="both"/>
        <w:rPr>
          <w:b/>
          <w:sz w:val="21"/>
        </w:rPr>
      </w:pPr>
      <w:r>
        <w:rPr>
          <w:sz w:val="21"/>
        </w:rPr>
        <w:t xml:space="preserve">En relación con la propuesta relativa a la concesión de una </w:t>
      </w:r>
      <w:r>
        <w:rPr>
          <w:b/>
          <w:sz w:val="21"/>
        </w:rPr>
        <w:t xml:space="preserve">subvención directa </w:t>
      </w:r>
      <w:r>
        <w:rPr>
          <w:sz w:val="21"/>
        </w:rPr>
        <w:t xml:space="preserve">(nominada en el presupuesto de la Corporación) a favor de la </w:t>
      </w:r>
      <w:r>
        <w:rPr>
          <w:b/>
          <w:color w:val="000009"/>
          <w:sz w:val="21"/>
        </w:rPr>
        <w:t>ASOCIACIÓN DE BOMBEROS VOLUNTARIOS DE TÍAS (BOLUNTIS)</w:t>
      </w:r>
      <w:r>
        <w:rPr>
          <w:sz w:val="21"/>
        </w:rPr>
        <w:t xml:space="preserve">, en orden a la ejecución del </w:t>
      </w:r>
      <w:r>
        <w:rPr>
          <w:b/>
          <w:sz w:val="21"/>
        </w:rPr>
        <w:t>PROYECTO RUMBO A UN MUNICIPIO MÁS SEGURO “BOMBEROS JUVENTUD 2024”.</w:t>
      </w:r>
    </w:p>
    <w:p w14:paraId="44369C42" w14:textId="77777777" w:rsidR="0089059D" w:rsidRDefault="0089059D">
      <w:pPr>
        <w:pStyle w:val="Textoindependiente"/>
        <w:spacing w:before="5"/>
        <w:rPr>
          <w:b/>
          <w:sz w:val="31"/>
        </w:rPr>
      </w:pPr>
    </w:p>
    <w:p w14:paraId="7E155FC6" w14:textId="77777777" w:rsidR="0089059D" w:rsidRDefault="00000000">
      <w:pPr>
        <w:spacing w:before="1" w:line="360" w:lineRule="auto"/>
        <w:ind w:left="117" w:right="107" w:firstLine="709"/>
        <w:jc w:val="both"/>
        <w:rPr>
          <w:sz w:val="21"/>
        </w:rPr>
      </w:pPr>
      <w:r>
        <w:rPr>
          <w:b/>
          <w:color w:val="252525"/>
          <w:sz w:val="21"/>
        </w:rPr>
        <w:t xml:space="preserve">PRIMERO.- </w:t>
      </w:r>
      <w:r>
        <w:rPr>
          <w:sz w:val="21"/>
        </w:rPr>
        <w:t xml:space="preserve">El principio de la responsabilidad pública es la garantía del derecho de la población Canaria a los Servicios Sociales, debiendo servir dicha intervención al ideal de solidaridad y universalidad, al objeto de </w:t>
      </w:r>
      <w:r>
        <w:rPr>
          <w:b/>
          <w:i/>
          <w:sz w:val="21"/>
        </w:rPr>
        <w:t xml:space="preserve">garantizar el derecho de todos los ciudadanos a los servicios sociales, facilitando su acceso a los mismos, orientados a evitar, y superar conjuntamente con otros elementos de régimen público de bienestar social, las situaciones de necesidad y marginación social </w:t>
      </w:r>
      <w:r>
        <w:rPr>
          <w:sz w:val="21"/>
        </w:rPr>
        <w:t>que presenten individuos, grupos y comunidades en el territorio canario, favoreciendo el pleno y libre desarrollo de éstos.</w:t>
      </w:r>
    </w:p>
    <w:p w14:paraId="150819EE" w14:textId="77777777" w:rsidR="0089059D" w:rsidRDefault="0089059D">
      <w:pPr>
        <w:pStyle w:val="Textoindependiente"/>
        <w:spacing w:before="5"/>
        <w:rPr>
          <w:sz w:val="31"/>
        </w:rPr>
      </w:pPr>
    </w:p>
    <w:p w14:paraId="72D7819F" w14:textId="77777777" w:rsidR="0089059D" w:rsidRDefault="00000000">
      <w:pPr>
        <w:spacing w:line="360" w:lineRule="auto"/>
        <w:ind w:left="118" w:right="109" w:firstLine="709"/>
        <w:jc w:val="both"/>
        <w:rPr>
          <w:b/>
          <w:i/>
          <w:sz w:val="21"/>
        </w:rPr>
      </w:pPr>
      <w:r>
        <w:rPr>
          <w:b/>
          <w:sz w:val="21"/>
        </w:rPr>
        <w:t xml:space="preserve">SEGUNDO.- </w:t>
      </w:r>
      <w:r>
        <w:rPr>
          <w:color w:val="000009"/>
          <w:sz w:val="21"/>
        </w:rPr>
        <w:t xml:space="preserve">Que el Municipio de Tías; uno de los núcleos poblacionales de la Isla donde se concentra mayor número de habitantes y, donde se ponen de manifiesto los </w:t>
      </w:r>
      <w:r>
        <w:rPr>
          <w:b/>
          <w:i/>
          <w:color w:val="000009"/>
          <w:sz w:val="21"/>
        </w:rPr>
        <w:t>mayores problemas y situaciones de desajustes sociales</w:t>
      </w:r>
      <w:r>
        <w:rPr>
          <w:color w:val="000009"/>
          <w:sz w:val="21"/>
        </w:rPr>
        <w:t xml:space="preserve">, viene apostando por la gestión eficiente de las políticas de bienestar social a fin de asegurar la </w:t>
      </w:r>
      <w:r>
        <w:rPr>
          <w:b/>
          <w:i/>
          <w:color w:val="000009"/>
          <w:sz w:val="21"/>
        </w:rPr>
        <w:t>calidad de vida, igualdad de oportunidades, integración, cohesión social y de futuro para la comunidad vecinal.</w:t>
      </w:r>
    </w:p>
    <w:p w14:paraId="50949983" w14:textId="77777777" w:rsidR="0089059D" w:rsidRDefault="0089059D">
      <w:pPr>
        <w:pStyle w:val="Textoindependiente"/>
        <w:spacing w:before="6"/>
        <w:rPr>
          <w:b/>
          <w:i/>
          <w:sz w:val="31"/>
        </w:rPr>
      </w:pPr>
    </w:p>
    <w:p w14:paraId="6FD20E07" w14:textId="77777777" w:rsidR="0089059D" w:rsidRDefault="00000000">
      <w:pPr>
        <w:spacing w:line="360" w:lineRule="auto"/>
        <w:ind w:left="117" w:right="108" w:firstLine="709"/>
        <w:jc w:val="both"/>
        <w:rPr>
          <w:b/>
          <w:i/>
          <w:sz w:val="21"/>
        </w:rPr>
      </w:pPr>
      <w:r>
        <w:rPr>
          <w:b/>
          <w:sz w:val="21"/>
        </w:rPr>
        <w:t xml:space="preserve">TERCERO. – </w:t>
      </w:r>
      <w:r>
        <w:rPr>
          <w:sz w:val="21"/>
        </w:rPr>
        <w:t xml:space="preserve">Nos encontramos </w:t>
      </w:r>
      <w:r>
        <w:rPr>
          <w:i/>
          <w:sz w:val="21"/>
        </w:rPr>
        <w:t>jóvenes sin referentes a seguir</w:t>
      </w:r>
      <w:r>
        <w:rPr>
          <w:sz w:val="21"/>
        </w:rPr>
        <w:t xml:space="preserve">, y con una vida en su poder que no saben encaminar o gestionar. Actualmente, la juventud ostenta un papel protagonista dentro de la sociedad, casi un 43% por ciento de la sociedad son jóvenes, de los cuales un porcentaje importante sufren una </w:t>
      </w:r>
      <w:r>
        <w:rPr>
          <w:b/>
          <w:i/>
          <w:sz w:val="21"/>
        </w:rPr>
        <w:t>crisis de valores que les</w:t>
      </w:r>
    </w:p>
    <w:p w14:paraId="687121C5" w14:textId="77777777" w:rsidR="0089059D" w:rsidRDefault="0089059D">
      <w:pPr>
        <w:spacing w:line="360" w:lineRule="auto"/>
        <w:jc w:val="both"/>
        <w:rPr>
          <w:sz w:val="21"/>
        </w:rPr>
        <w:sectPr w:rsidR="0089059D">
          <w:headerReference w:type="default" r:id="rId7"/>
          <w:footerReference w:type="default" r:id="rId8"/>
          <w:type w:val="continuous"/>
          <w:pgSz w:w="11910" w:h="16840"/>
          <w:pgMar w:top="1660" w:right="740" w:bottom="1240" w:left="1300" w:header="326" w:footer="1048" w:gutter="0"/>
          <w:pgNumType w:start="1"/>
          <w:cols w:space="720"/>
        </w:sectPr>
      </w:pPr>
    </w:p>
    <w:p w14:paraId="57296CE3" w14:textId="77777777" w:rsidR="0089059D" w:rsidRDefault="00000000">
      <w:pPr>
        <w:spacing w:before="111" w:line="360" w:lineRule="auto"/>
        <w:ind w:left="118" w:right="108"/>
        <w:jc w:val="both"/>
        <w:rPr>
          <w:sz w:val="21"/>
        </w:rPr>
      </w:pPr>
      <w:r>
        <w:rPr>
          <w:b/>
          <w:i/>
          <w:sz w:val="21"/>
        </w:rPr>
        <w:lastRenderedPageBreak/>
        <w:t>roba toda oportunidad para tener un presente y futuro digno</w:t>
      </w:r>
      <w:r>
        <w:rPr>
          <w:b/>
          <w:sz w:val="21"/>
        </w:rPr>
        <w:t xml:space="preserve">. </w:t>
      </w:r>
      <w:r>
        <w:rPr>
          <w:sz w:val="21"/>
        </w:rPr>
        <w:t>De hecho, una juventud sin valores: es un riesgo para la sociedad.</w:t>
      </w:r>
    </w:p>
    <w:p w14:paraId="6B433700" w14:textId="77777777" w:rsidR="0089059D" w:rsidRDefault="0089059D">
      <w:pPr>
        <w:pStyle w:val="Textoindependiente"/>
        <w:spacing w:before="5"/>
        <w:rPr>
          <w:sz w:val="31"/>
        </w:rPr>
      </w:pPr>
    </w:p>
    <w:p w14:paraId="0CA1E27B" w14:textId="77777777" w:rsidR="0089059D" w:rsidRDefault="00000000">
      <w:pPr>
        <w:spacing w:before="1" w:line="360" w:lineRule="auto"/>
        <w:ind w:left="118" w:right="108" w:firstLine="709"/>
        <w:jc w:val="both"/>
        <w:rPr>
          <w:b/>
          <w:i/>
          <w:sz w:val="21"/>
        </w:rPr>
      </w:pPr>
      <w:r>
        <w:rPr>
          <w:sz w:val="21"/>
        </w:rPr>
        <w:t xml:space="preserve">En los últimos años nuestro contexto sociocultural ha experimentado cambios significativos debidos, en gran medida, al progreso tecnológico, a las nuevas formas de producción industrial y de consumo, a la creciente inmigración, a la falta de comunicación dentro de las familias y al fenómeno de la globalización. Estos factores han configurado un entramado social sin precedentes dentro del cual surgen novedosos planteamientos. Por ello, </w:t>
      </w:r>
      <w:r>
        <w:rPr>
          <w:b/>
          <w:i/>
          <w:sz w:val="21"/>
        </w:rPr>
        <w:t>es necesario concebir y desarrollar proyectos entre jóvenes y población adulta (referentes adecuados), que tengan como objetivo final, fomentar los valores</w:t>
      </w:r>
      <w:r>
        <w:rPr>
          <w:b/>
          <w:i/>
          <w:spacing w:val="-1"/>
          <w:sz w:val="21"/>
        </w:rPr>
        <w:t xml:space="preserve"> </w:t>
      </w:r>
      <w:r>
        <w:rPr>
          <w:b/>
          <w:i/>
          <w:sz w:val="21"/>
        </w:rPr>
        <w:t>perdidos.</w:t>
      </w:r>
    </w:p>
    <w:p w14:paraId="397A3651" w14:textId="77777777" w:rsidR="0089059D" w:rsidRDefault="0089059D">
      <w:pPr>
        <w:pStyle w:val="Textoindependiente"/>
        <w:spacing w:before="5"/>
        <w:rPr>
          <w:b/>
          <w:i/>
          <w:sz w:val="31"/>
        </w:rPr>
      </w:pPr>
    </w:p>
    <w:p w14:paraId="20828CA8" w14:textId="77777777" w:rsidR="0089059D" w:rsidRDefault="00000000">
      <w:pPr>
        <w:pStyle w:val="Ttulo2"/>
        <w:spacing w:before="0"/>
        <w:ind w:firstLine="0"/>
      </w:pPr>
      <w:r>
        <w:t xml:space="preserve">CUARTO. – </w:t>
      </w:r>
      <w:r>
        <w:rPr>
          <w:b w:val="0"/>
        </w:rPr>
        <w:t xml:space="preserve">El </w:t>
      </w:r>
      <w:r>
        <w:t>PROYECTO RUMBO A UN MUNICIPIO MÁS SEGURO “BOMBEROS</w:t>
      </w:r>
    </w:p>
    <w:p w14:paraId="4B5ACA98" w14:textId="77777777" w:rsidR="0089059D" w:rsidRDefault="00000000">
      <w:pPr>
        <w:spacing w:before="121" w:line="360" w:lineRule="auto"/>
        <w:ind w:left="118" w:right="107"/>
        <w:jc w:val="both"/>
        <w:rPr>
          <w:b/>
          <w:i/>
          <w:sz w:val="21"/>
        </w:rPr>
      </w:pPr>
      <w:r>
        <w:rPr>
          <w:b/>
          <w:sz w:val="21"/>
        </w:rPr>
        <w:t xml:space="preserve">JUVENTUD 2024” </w:t>
      </w:r>
      <w:r>
        <w:rPr>
          <w:sz w:val="21"/>
        </w:rPr>
        <w:t xml:space="preserve">tiene la pretensión de </w:t>
      </w:r>
      <w:r>
        <w:rPr>
          <w:color w:val="00000A"/>
          <w:sz w:val="21"/>
        </w:rPr>
        <w:t xml:space="preserve">consolidar un modelo de intervención </w:t>
      </w:r>
      <w:r>
        <w:rPr>
          <w:sz w:val="21"/>
        </w:rPr>
        <w:t xml:space="preserve">desde una perspectiva creativa y activa, que permita acercarnos a los jóvenes de una manera positiva. Necesitan </w:t>
      </w:r>
      <w:r>
        <w:rPr>
          <w:i/>
          <w:sz w:val="21"/>
        </w:rPr>
        <w:t>mentores y ejemplos a seguir</w:t>
      </w:r>
      <w:r>
        <w:rPr>
          <w:sz w:val="21"/>
        </w:rPr>
        <w:t xml:space="preserve">, que los ubiquen y acompañen en un trayecto hacia el conocimiento y la reflexión. Reflexiones que den nacimiento a propuestas que hagan de Tías un municipio mejor. </w:t>
      </w:r>
      <w:r>
        <w:rPr>
          <w:b/>
          <w:i/>
          <w:color w:val="00000A"/>
          <w:sz w:val="21"/>
        </w:rPr>
        <w:t>Al proveer modelos y alternativas positivas a la conducta vulnerable, estamos reduciendo la posibilidad de conducta disruptiva y violencia.</w:t>
      </w:r>
    </w:p>
    <w:p w14:paraId="751B0095" w14:textId="77777777" w:rsidR="0089059D" w:rsidRDefault="0089059D">
      <w:pPr>
        <w:pStyle w:val="Textoindependiente"/>
        <w:spacing w:before="6"/>
        <w:rPr>
          <w:b/>
          <w:i/>
          <w:sz w:val="31"/>
        </w:rPr>
      </w:pPr>
    </w:p>
    <w:p w14:paraId="27F24C64" w14:textId="77777777" w:rsidR="0089059D" w:rsidRDefault="00000000">
      <w:pPr>
        <w:spacing w:line="360" w:lineRule="auto"/>
        <w:ind w:left="118" w:right="107" w:firstLine="709"/>
        <w:jc w:val="both"/>
        <w:rPr>
          <w:sz w:val="21"/>
        </w:rPr>
      </w:pPr>
      <w:r>
        <w:rPr>
          <w:b/>
          <w:sz w:val="21"/>
        </w:rPr>
        <w:t xml:space="preserve">QUINTO. – </w:t>
      </w:r>
      <w:r>
        <w:rPr>
          <w:sz w:val="21"/>
        </w:rPr>
        <w:t xml:space="preserve">Esta iniciativa promueve el concepto del </w:t>
      </w:r>
      <w:r>
        <w:rPr>
          <w:b/>
          <w:i/>
          <w:sz w:val="21"/>
        </w:rPr>
        <w:t xml:space="preserve">mentor individual </w:t>
      </w:r>
      <w:r>
        <w:rPr>
          <w:sz w:val="21"/>
        </w:rPr>
        <w:t xml:space="preserve">como estrategia para ayudar a </w:t>
      </w:r>
      <w:r>
        <w:rPr>
          <w:b/>
          <w:sz w:val="21"/>
        </w:rPr>
        <w:t xml:space="preserve">jóvenes de 12 a 17 años </w:t>
      </w:r>
      <w:r>
        <w:rPr>
          <w:sz w:val="21"/>
        </w:rPr>
        <w:t xml:space="preserve">a evitar los </w:t>
      </w:r>
      <w:r>
        <w:rPr>
          <w:b/>
          <w:i/>
          <w:sz w:val="21"/>
        </w:rPr>
        <w:t xml:space="preserve">riesgos que suponen las influencias negativas </w:t>
      </w:r>
      <w:r>
        <w:rPr>
          <w:sz w:val="21"/>
        </w:rPr>
        <w:t>a través de un compromiso con procesos educativos. Todas las actividades se han diseñado para fomentar la responsabilidad propia y la convivencia en armonía con el entorno.</w:t>
      </w:r>
    </w:p>
    <w:p w14:paraId="15696056" w14:textId="77777777" w:rsidR="0089059D" w:rsidRDefault="0089059D">
      <w:pPr>
        <w:pStyle w:val="Textoindependiente"/>
        <w:spacing w:before="5"/>
        <w:rPr>
          <w:sz w:val="31"/>
        </w:rPr>
      </w:pPr>
    </w:p>
    <w:p w14:paraId="06A18C14" w14:textId="77777777" w:rsidR="0089059D" w:rsidRDefault="00000000">
      <w:pPr>
        <w:spacing w:before="1" w:line="360" w:lineRule="auto"/>
        <w:ind w:left="118" w:right="107" w:firstLine="709"/>
        <w:jc w:val="both"/>
        <w:rPr>
          <w:b/>
          <w:i/>
          <w:sz w:val="21"/>
        </w:rPr>
      </w:pPr>
      <w:r>
        <w:rPr>
          <w:sz w:val="21"/>
        </w:rPr>
        <w:t xml:space="preserve">Además de los beneficios de interacción con los bomberos, los participantes recibirán instrucción y  cursos para su preparación profesional </w:t>
      </w:r>
      <w:r>
        <w:rPr>
          <w:i/>
          <w:sz w:val="21"/>
        </w:rPr>
        <w:t xml:space="preserve">– </w:t>
      </w:r>
      <w:r>
        <w:rPr>
          <w:b/>
          <w:i/>
          <w:sz w:val="21"/>
        </w:rPr>
        <w:t>prevención de incendios, primeros auxilios, socorrismo acuático, buceo básico, trabajo en altura, uso correcto de los servicios de emergencias 112, manejo de productos químicos tóxicos en el hogar,</w:t>
      </w:r>
      <w:r>
        <w:rPr>
          <w:b/>
          <w:i/>
          <w:spacing w:val="-2"/>
          <w:sz w:val="21"/>
        </w:rPr>
        <w:t xml:space="preserve"> </w:t>
      </w:r>
      <w:r>
        <w:rPr>
          <w:b/>
          <w:i/>
          <w:sz w:val="21"/>
        </w:rPr>
        <w:t>etc.</w:t>
      </w:r>
    </w:p>
    <w:p w14:paraId="7E877DA7" w14:textId="77777777" w:rsidR="0089059D" w:rsidRDefault="0089059D">
      <w:pPr>
        <w:pStyle w:val="Textoindependiente"/>
        <w:spacing w:before="5"/>
        <w:rPr>
          <w:b/>
          <w:i/>
          <w:sz w:val="31"/>
        </w:rPr>
      </w:pPr>
    </w:p>
    <w:p w14:paraId="2EEC7E2F" w14:textId="77777777" w:rsidR="0089059D" w:rsidRDefault="00000000">
      <w:pPr>
        <w:ind w:left="827"/>
        <w:rPr>
          <w:b/>
          <w:sz w:val="21"/>
        </w:rPr>
      </w:pPr>
      <w:r>
        <w:rPr>
          <w:b/>
          <w:sz w:val="21"/>
        </w:rPr>
        <w:t xml:space="preserve">SEXTO. - </w:t>
      </w:r>
      <w:r>
        <w:rPr>
          <w:color w:val="00000A"/>
          <w:sz w:val="21"/>
        </w:rPr>
        <w:t xml:space="preserve">Considerando que la </w:t>
      </w:r>
      <w:r>
        <w:rPr>
          <w:b/>
          <w:color w:val="00000A"/>
          <w:sz w:val="21"/>
        </w:rPr>
        <w:t>ASOCIACIÓN DE BOMBEROS VOLUNTARIOS DE TÍAS</w:t>
      </w:r>
    </w:p>
    <w:p w14:paraId="41B19722" w14:textId="77777777" w:rsidR="0089059D" w:rsidRDefault="00000000">
      <w:pPr>
        <w:spacing w:before="121" w:line="360" w:lineRule="auto"/>
        <w:ind w:left="118" w:right="108"/>
        <w:jc w:val="both"/>
        <w:rPr>
          <w:sz w:val="21"/>
        </w:rPr>
      </w:pPr>
      <w:r>
        <w:rPr>
          <w:b/>
          <w:color w:val="00000A"/>
          <w:sz w:val="21"/>
        </w:rPr>
        <w:t>(BOLUNTIS)</w:t>
      </w:r>
      <w:r>
        <w:rPr>
          <w:color w:val="00000A"/>
          <w:sz w:val="21"/>
        </w:rPr>
        <w:t>, sin ánimo de lucro y dotada de personalidad jurídica propia y capacidad de obrar</w:t>
      </w:r>
      <w:r>
        <w:rPr>
          <w:i/>
          <w:color w:val="00000A"/>
          <w:sz w:val="21"/>
        </w:rPr>
        <w:t xml:space="preserve">, </w:t>
      </w:r>
      <w:r>
        <w:rPr>
          <w:color w:val="00000A"/>
          <w:sz w:val="21"/>
        </w:rPr>
        <w:t xml:space="preserve">se rige por la </w:t>
      </w:r>
      <w:r>
        <w:rPr>
          <w:b/>
          <w:i/>
          <w:color w:val="00000A"/>
          <w:sz w:val="21"/>
        </w:rPr>
        <w:t>Ley Orgánica 1/2002, de 22 de marzo</w:t>
      </w:r>
      <w:r>
        <w:rPr>
          <w:color w:val="00000A"/>
          <w:sz w:val="21"/>
        </w:rPr>
        <w:t xml:space="preserve">, reguladora del Derecho de Asociación, la </w:t>
      </w:r>
      <w:r>
        <w:rPr>
          <w:b/>
          <w:i/>
          <w:color w:val="00000A"/>
          <w:sz w:val="21"/>
        </w:rPr>
        <w:t>Ley 4/2003, de 28 de febrero</w:t>
      </w:r>
      <w:r>
        <w:rPr>
          <w:color w:val="00000A"/>
          <w:sz w:val="21"/>
        </w:rPr>
        <w:t xml:space="preserve">, de Asociaciones de Canarias, el </w:t>
      </w:r>
      <w:r>
        <w:rPr>
          <w:b/>
          <w:i/>
          <w:color w:val="00000A"/>
          <w:sz w:val="21"/>
        </w:rPr>
        <w:t>Decreto 12/2007, de 5 de febrero</w:t>
      </w:r>
      <w:r>
        <w:rPr>
          <w:color w:val="00000A"/>
          <w:sz w:val="21"/>
        </w:rPr>
        <w:t>, por el que se aprueba el Reglamento de Asociaciones de Canarias y demás disposiciones</w:t>
      </w:r>
      <w:r>
        <w:rPr>
          <w:color w:val="00000A"/>
          <w:spacing w:val="-3"/>
          <w:sz w:val="21"/>
        </w:rPr>
        <w:t xml:space="preserve"> </w:t>
      </w:r>
      <w:r>
        <w:rPr>
          <w:color w:val="00000A"/>
          <w:sz w:val="21"/>
        </w:rPr>
        <w:t>complementarias.</w:t>
      </w:r>
    </w:p>
    <w:p w14:paraId="54FFC6D2" w14:textId="77777777" w:rsidR="0089059D" w:rsidRDefault="0089059D">
      <w:pPr>
        <w:pStyle w:val="Textoindependiente"/>
        <w:rPr>
          <w:sz w:val="22"/>
        </w:rPr>
      </w:pPr>
    </w:p>
    <w:p w14:paraId="737B4D76" w14:textId="77777777" w:rsidR="0089059D" w:rsidRDefault="0089059D">
      <w:pPr>
        <w:pStyle w:val="Textoindependiente"/>
        <w:spacing w:before="10"/>
        <w:rPr>
          <w:sz w:val="20"/>
        </w:rPr>
      </w:pPr>
    </w:p>
    <w:p w14:paraId="5C57ACA4" w14:textId="77777777" w:rsidR="0089059D" w:rsidRDefault="00000000">
      <w:pPr>
        <w:pStyle w:val="Ttulo1"/>
        <w:ind w:left="3299"/>
      </w:pPr>
      <w:r>
        <w:t>FUNDAMENTOS DE DERECHO</w:t>
      </w:r>
    </w:p>
    <w:p w14:paraId="2A86E453" w14:textId="77777777" w:rsidR="0089059D" w:rsidRDefault="0089059D">
      <w:pPr>
        <w:pStyle w:val="Textoindependiente"/>
        <w:spacing w:before="2"/>
        <w:rPr>
          <w:rFonts w:ascii="Arial"/>
          <w:b/>
          <w:sz w:val="27"/>
        </w:rPr>
      </w:pPr>
    </w:p>
    <w:p w14:paraId="13F20857" w14:textId="77777777" w:rsidR="0089059D" w:rsidRDefault="00000000">
      <w:pPr>
        <w:pStyle w:val="Textoindependiente"/>
        <w:spacing w:before="1" w:line="360" w:lineRule="auto"/>
        <w:ind w:left="118" w:firstLine="842"/>
      </w:pPr>
      <w:r>
        <w:t>Considerando lo dispuesto en el artículo 22.2. a) de la Ley 38/2003, de 17 de noviembre, General de Subvenciones, así como el artículo 65 del Real Decreto 887/2006, de 21 de julio, por el que se aprueba el</w:t>
      </w:r>
    </w:p>
    <w:p w14:paraId="4736B052" w14:textId="77777777" w:rsidR="0089059D" w:rsidRDefault="0089059D">
      <w:pPr>
        <w:spacing w:line="360" w:lineRule="auto"/>
        <w:sectPr w:rsidR="0089059D">
          <w:pgSz w:w="11910" w:h="16840"/>
          <w:pgMar w:top="1660" w:right="740" w:bottom="1240" w:left="1300" w:header="326" w:footer="1048" w:gutter="0"/>
          <w:cols w:space="720"/>
        </w:sectPr>
      </w:pPr>
    </w:p>
    <w:p w14:paraId="181714E8" w14:textId="77777777" w:rsidR="0089059D" w:rsidRDefault="00000000">
      <w:pPr>
        <w:pStyle w:val="Textoindependiente"/>
        <w:spacing w:before="111" w:line="360" w:lineRule="auto"/>
        <w:ind w:left="118" w:right="104"/>
      </w:pPr>
      <w:r>
        <w:lastRenderedPageBreak/>
        <w:t>Reglamento de la citada Ley podrán otorgarse de forma directa las subvenciones previstas nominativamente en los presupuestos generales de las administraciones locales.</w:t>
      </w:r>
    </w:p>
    <w:p w14:paraId="4889B6F6" w14:textId="77777777" w:rsidR="0089059D" w:rsidRDefault="0089059D">
      <w:pPr>
        <w:pStyle w:val="Textoindependiente"/>
        <w:spacing w:before="5"/>
        <w:rPr>
          <w:sz w:val="32"/>
        </w:rPr>
      </w:pPr>
    </w:p>
    <w:p w14:paraId="663CDB6C" w14:textId="77777777" w:rsidR="0089059D" w:rsidRDefault="00000000">
      <w:pPr>
        <w:ind w:left="118"/>
        <w:rPr>
          <w:rFonts w:ascii="Arial" w:hAnsi="Arial"/>
          <w:sz w:val="20"/>
        </w:rPr>
      </w:pPr>
      <w:r>
        <w:rPr>
          <w:rFonts w:ascii="Arial" w:hAnsi="Arial"/>
          <w:sz w:val="20"/>
        </w:rPr>
        <w:t>En virtud de las atribuciones que me confieren la Ley 7/1985, de 2 de abril, Reguladora de las Bases del Régimen Local y la Ley 7/2015, de 1 de abril, de los municipios de Canarias.</w:t>
      </w:r>
    </w:p>
    <w:p w14:paraId="47BAB931" w14:textId="77777777" w:rsidR="0089059D" w:rsidRDefault="0089059D">
      <w:pPr>
        <w:pStyle w:val="Textoindependiente"/>
        <w:spacing w:before="10"/>
        <w:rPr>
          <w:rFonts w:ascii="Arial"/>
          <w:sz w:val="20"/>
        </w:rPr>
      </w:pPr>
    </w:p>
    <w:p w14:paraId="615F6969" w14:textId="77777777" w:rsidR="0089059D" w:rsidRDefault="00000000">
      <w:pPr>
        <w:pStyle w:val="Ttulo1"/>
      </w:pPr>
      <w:r>
        <w:t>RESUELVO:</w:t>
      </w:r>
    </w:p>
    <w:p w14:paraId="245BCE78" w14:textId="77777777" w:rsidR="0089059D" w:rsidRDefault="00000000">
      <w:pPr>
        <w:spacing w:before="60" w:line="360" w:lineRule="auto"/>
        <w:ind w:left="118" w:right="107" w:firstLine="672"/>
        <w:jc w:val="both"/>
        <w:rPr>
          <w:sz w:val="21"/>
        </w:rPr>
      </w:pPr>
      <w:r>
        <w:rPr>
          <w:b/>
          <w:color w:val="00000A"/>
          <w:sz w:val="21"/>
        </w:rPr>
        <w:t xml:space="preserve">PRIMERO.- </w:t>
      </w:r>
      <w:r>
        <w:rPr>
          <w:color w:val="00000A"/>
          <w:sz w:val="21"/>
        </w:rPr>
        <w:t xml:space="preserve">Que </w:t>
      </w:r>
      <w:r>
        <w:rPr>
          <w:sz w:val="21"/>
        </w:rPr>
        <w:t xml:space="preserve">se haga efectiva una </w:t>
      </w:r>
      <w:r>
        <w:rPr>
          <w:b/>
          <w:sz w:val="21"/>
        </w:rPr>
        <w:t>subvención</w:t>
      </w:r>
      <w:r>
        <w:rPr>
          <w:sz w:val="21"/>
        </w:rPr>
        <w:t xml:space="preserve">, que se encuentra </w:t>
      </w:r>
      <w:r>
        <w:rPr>
          <w:b/>
          <w:sz w:val="21"/>
        </w:rPr>
        <w:t xml:space="preserve">nominada en el presupuesto 2024 </w:t>
      </w:r>
      <w:r>
        <w:rPr>
          <w:sz w:val="21"/>
        </w:rPr>
        <w:t xml:space="preserve">de la corporación, a favor de la </w:t>
      </w:r>
      <w:r>
        <w:rPr>
          <w:b/>
          <w:color w:val="00000A"/>
          <w:sz w:val="21"/>
        </w:rPr>
        <w:t xml:space="preserve">ASOCIACIÓN DE BOMBEROS VOLUNTARIOS DE TÍAS (BOLUNTIS) </w:t>
      </w:r>
      <w:r>
        <w:rPr>
          <w:sz w:val="21"/>
        </w:rPr>
        <w:t xml:space="preserve">con C.I.F. nº.: </w:t>
      </w:r>
      <w:r>
        <w:rPr>
          <w:b/>
          <w:sz w:val="21"/>
        </w:rPr>
        <w:t xml:space="preserve">G-35916824 </w:t>
      </w:r>
      <w:r>
        <w:rPr>
          <w:sz w:val="21"/>
        </w:rPr>
        <w:t xml:space="preserve">e inscrita con el Número Canario de Inscripción </w:t>
      </w:r>
      <w:r>
        <w:rPr>
          <w:b/>
          <w:sz w:val="21"/>
        </w:rPr>
        <w:t xml:space="preserve">G1/S1/13939-06/L </w:t>
      </w:r>
      <w:r>
        <w:rPr>
          <w:sz w:val="21"/>
        </w:rPr>
        <w:t xml:space="preserve">en el Registro de Asociaciones de Canarias </w:t>
      </w:r>
      <w:r>
        <w:rPr>
          <w:i/>
          <w:sz w:val="21"/>
        </w:rPr>
        <w:t>(en virtud de Resolución de fecha 8 de agosto de 2006)</w:t>
      </w:r>
      <w:r>
        <w:rPr>
          <w:sz w:val="21"/>
        </w:rPr>
        <w:t xml:space="preserve">, con el objeto de financiar el </w:t>
      </w:r>
      <w:r>
        <w:rPr>
          <w:b/>
          <w:sz w:val="21"/>
        </w:rPr>
        <w:t>PROYECTO RUMBO A UN MUNICIPIO MÁS SEGURO “BOMBEROS JUVENTUD 2024”</w:t>
      </w:r>
      <w:r>
        <w:rPr>
          <w:sz w:val="21"/>
        </w:rPr>
        <w:t>, con cargo a</w:t>
      </w:r>
    </w:p>
    <w:p w14:paraId="710C8597" w14:textId="77777777" w:rsidR="0089059D" w:rsidRDefault="00000000">
      <w:pPr>
        <w:ind w:left="118"/>
        <w:rPr>
          <w:sz w:val="21"/>
        </w:rPr>
      </w:pPr>
      <w:r>
        <w:rPr>
          <w:sz w:val="21"/>
        </w:rPr>
        <w:t xml:space="preserve">la partida </w:t>
      </w:r>
      <w:r>
        <w:rPr>
          <w:b/>
          <w:sz w:val="21"/>
        </w:rPr>
        <w:t>231 48017</w:t>
      </w:r>
      <w:r>
        <w:rPr>
          <w:sz w:val="21"/>
        </w:rPr>
        <w:t xml:space="preserve">, por un importe total de </w:t>
      </w:r>
      <w:r>
        <w:rPr>
          <w:b/>
          <w:sz w:val="21"/>
        </w:rPr>
        <w:t>DIECIOCHO MIL EUROS (18.000,00 €)</w:t>
      </w:r>
      <w:r>
        <w:rPr>
          <w:sz w:val="21"/>
        </w:rPr>
        <w:t>.</w:t>
      </w:r>
    </w:p>
    <w:p w14:paraId="086DF44F" w14:textId="77777777" w:rsidR="0089059D" w:rsidRDefault="00000000">
      <w:pPr>
        <w:spacing w:before="121" w:line="360" w:lineRule="auto"/>
        <w:ind w:left="118" w:right="108" w:firstLine="709"/>
        <w:jc w:val="both"/>
        <w:rPr>
          <w:sz w:val="21"/>
        </w:rPr>
      </w:pPr>
      <w:r>
        <w:rPr>
          <w:b/>
          <w:sz w:val="21"/>
        </w:rPr>
        <w:t xml:space="preserve">SEGUNDO. - </w:t>
      </w:r>
      <w:r>
        <w:rPr>
          <w:sz w:val="21"/>
        </w:rPr>
        <w:t xml:space="preserve">La ejecución del Proyecto tendrá un plazo de </w:t>
      </w:r>
      <w:r>
        <w:rPr>
          <w:b/>
          <w:sz w:val="21"/>
        </w:rPr>
        <w:t>ejecución</w:t>
      </w:r>
      <w:r>
        <w:rPr>
          <w:sz w:val="21"/>
        </w:rPr>
        <w:t xml:space="preserve">, a contar desde el </w:t>
      </w:r>
      <w:r>
        <w:rPr>
          <w:b/>
          <w:sz w:val="21"/>
        </w:rPr>
        <w:t>uno de enero al treinta y uno de diciembre de dos mil veinticuatro</w:t>
      </w:r>
      <w:r>
        <w:rPr>
          <w:sz w:val="21"/>
        </w:rPr>
        <w:t>.</w:t>
      </w:r>
    </w:p>
    <w:p w14:paraId="7D423750" w14:textId="77777777" w:rsidR="0089059D" w:rsidRDefault="0089059D">
      <w:pPr>
        <w:pStyle w:val="Textoindependiente"/>
        <w:spacing w:before="5"/>
        <w:rPr>
          <w:sz w:val="31"/>
        </w:rPr>
      </w:pPr>
    </w:p>
    <w:p w14:paraId="7050F63D" w14:textId="77777777" w:rsidR="0089059D" w:rsidRDefault="00000000">
      <w:pPr>
        <w:pStyle w:val="Textoindependiente"/>
        <w:spacing w:line="360" w:lineRule="auto"/>
        <w:ind w:left="118" w:right="108" w:firstLine="709"/>
        <w:jc w:val="both"/>
      </w:pPr>
      <w:r>
        <w:rPr>
          <w:b/>
        </w:rPr>
        <w:t xml:space="preserve">TERCERO. - </w:t>
      </w:r>
      <w:r>
        <w:t xml:space="preserve">El plazo de justificación será de </w:t>
      </w:r>
      <w:r>
        <w:rPr>
          <w:b/>
        </w:rPr>
        <w:t xml:space="preserve">TRES (3) MESES </w:t>
      </w:r>
      <w:r>
        <w:t xml:space="preserve">desde la finalización del proyecto, y </w:t>
      </w:r>
      <w:r>
        <w:rPr>
          <w:u w:val="single"/>
        </w:rPr>
        <w:t>se</w:t>
      </w:r>
      <w:r>
        <w:t xml:space="preserve"> </w:t>
      </w:r>
      <w:r>
        <w:rPr>
          <w:u w:val="single"/>
        </w:rPr>
        <w:t>realizará mediante la aportación, junto a las facturas originales, de cuenta justificativa del gasto realizado</w:t>
      </w:r>
      <w:r>
        <w:t>, en los siguientes conceptos:</w:t>
      </w:r>
    </w:p>
    <w:p w14:paraId="6D037DDD" w14:textId="77777777" w:rsidR="0089059D" w:rsidRDefault="0089059D">
      <w:pPr>
        <w:pStyle w:val="Textoindependiente"/>
        <w:spacing w:before="6"/>
        <w:rPr>
          <w:sz w:val="31"/>
        </w:rPr>
      </w:pPr>
    </w:p>
    <w:p w14:paraId="3A00834B" w14:textId="77777777" w:rsidR="0089059D" w:rsidRDefault="00000000">
      <w:pPr>
        <w:pStyle w:val="Prrafodelista"/>
        <w:numPr>
          <w:ilvl w:val="0"/>
          <w:numId w:val="1"/>
        </w:numPr>
        <w:tabs>
          <w:tab w:val="left" w:pos="828"/>
        </w:tabs>
        <w:rPr>
          <w:sz w:val="21"/>
        </w:rPr>
      </w:pPr>
      <w:r>
        <w:rPr>
          <w:sz w:val="21"/>
        </w:rPr>
        <w:t xml:space="preserve">Gastos de </w:t>
      </w:r>
      <w:r>
        <w:rPr>
          <w:b/>
          <w:sz w:val="21"/>
        </w:rPr>
        <w:t xml:space="preserve">personal </w:t>
      </w:r>
      <w:r>
        <w:rPr>
          <w:sz w:val="21"/>
        </w:rPr>
        <w:t>(sueldos/salarios y Seguridad Social de la</w:t>
      </w:r>
      <w:r>
        <w:rPr>
          <w:spacing w:val="-9"/>
          <w:sz w:val="21"/>
        </w:rPr>
        <w:t xml:space="preserve"> </w:t>
      </w:r>
      <w:r>
        <w:rPr>
          <w:sz w:val="21"/>
        </w:rPr>
        <w:t>empresa).</w:t>
      </w:r>
    </w:p>
    <w:p w14:paraId="40B99F66" w14:textId="77777777" w:rsidR="0089059D" w:rsidRDefault="00000000">
      <w:pPr>
        <w:pStyle w:val="Prrafodelista"/>
        <w:numPr>
          <w:ilvl w:val="0"/>
          <w:numId w:val="1"/>
        </w:numPr>
        <w:tabs>
          <w:tab w:val="left" w:pos="828"/>
        </w:tabs>
        <w:spacing w:before="114" w:line="338" w:lineRule="auto"/>
        <w:ind w:right="109"/>
        <w:rPr>
          <w:sz w:val="21"/>
        </w:rPr>
      </w:pPr>
      <w:r>
        <w:rPr>
          <w:sz w:val="21"/>
        </w:rPr>
        <w:t xml:space="preserve">Gastos de </w:t>
      </w:r>
      <w:r>
        <w:rPr>
          <w:b/>
          <w:sz w:val="21"/>
        </w:rPr>
        <w:t xml:space="preserve">servicios externos </w:t>
      </w:r>
      <w:r>
        <w:rPr>
          <w:sz w:val="21"/>
        </w:rPr>
        <w:t>(socorrismo acuático, senderismo, juegos de orientación, primeros auxilios, limpieza del litoral,</w:t>
      </w:r>
      <w:r>
        <w:rPr>
          <w:spacing w:val="-1"/>
          <w:sz w:val="21"/>
        </w:rPr>
        <w:t xml:space="preserve"> </w:t>
      </w:r>
      <w:r>
        <w:rPr>
          <w:sz w:val="21"/>
        </w:rPr>
        <w:t>etc.).</w:t>
      </w:r>
    </w:p>
    <w:p w14:paraId="2C24ED03" w14:textId="77777777" w:rsidR="0089059D" w:rsidRDefault="00000000">
      <w:pPr>
        <w:pStyle w:val="Prrafodelista"/>
        <w:numPr>
          <w:ilvl w:val="0"/>
          <w:numId w:val="1"/>
        </w:numPr>
        <w:tabs>
          <w:tab w:val="left" w:pos="828"/>
        </w:tabs>
        <w:spacing w:before="23" w:line="338" w:lineRule="auto"/>
        <w:ind w:right="109"/>
        <w:rPr>
          <w:sz w:val="21"/>
        </w:rPr>
      </w:pPr>
      <w:r>
        <w:rPr>
          <w:sz w:val="21"/>
        </w:rPr>
        <w:t xml:space="preserve">Gastos de </w:t>
      </w:r>
      <w:r>
        <w:rPr>
          <w:b/>
          <w:sz w:val="21"/>
        </w:rPr>
        <w:t xml:space="preserve">funcionamiento y desarrollo de la actividad </w:t>
      </w:r>
      <w:r>
        <w:rPr>
          <w:sz w:val="21"/>
        </w:rPr>
        <w:t>(uniformes, material de protección e intervención, material sanitario y de protección, material didáctico,</w:t>
      </w:r>
      <w:r>
        <w:rPr>
          <w:spacing w:val="-2"/>
          <w:sz w:val="21"/>
        </w:rPr>
        <w:t xml:space="preserve"> </w:t>
      </w:r>
      <w:r>
        <w:rPr>
          <w:sz w:val="21"/>
        </w:rPr>
        <w:t>etc.).</w:t>
      </w:r>
    </w:p>
    <w:p w14:paraId="1FA56794" w14:textId="77777777" w:rsidR="0089059D" w:rsidRDefault="00000000">
      <w:pPr>
        <w:pStyle w:val="Prrafodelista"/>
        <w:numPr>
          <w:ilvl w:val="0"/>
          <w:numId w:val="1"/>
        </w:numPr>
        <w:tabs>
          <w:tab w:val="left" w:pos="828"/>
        </w:tabs>
        <w:spacing w:before="23"/>
        <w:ind w:hanging="143"/>
        <w:rPr>
          <w:sz w:val="21"/>
        </w:rPr>
      </w:pPr>
      <w:r>
        <w:rPr>
          <w:sz w:val="21"/>
        </w:rPr>
        <w:t xml:space="preserve">Gastos de </w:t>
      </w:r>
      <w:r>
        <w:rPr>
          <w:b/>
          <w:sz w:val="21"/>
        </w:rPr>
        <w:t xml:space="preserve">desplazamientos y transporte </w:t>
      </w:r>
      <w:r>
        <w:rPr>
          <w:sz w:val="21"/>
        </w:rPr>
        <w:t>vinculadas a las actividades</w:t>
      </w:r>
      <w:r>
        <w:rPr>
          <w:spacing w:val="-7"/>
          <w:sz w:val="21"/>
        </w:rPr>
        <w:t xml:space="preserve"> </w:t>
      </w:r>
      <w:r>
        <w:rPr>
          <w:sz w:val="21"/>
        </w:rPr>
        <w:t>programadas.</w:t>
      </w:r>
    </w:p>
    <w:p w14:paraId="27836A4A" w14:textId="77777777" w:rsidR="0089059D" w:rsidRDefault="00000000">
      <w:pPr>
        <w:pStyle w:val="Ttulo2"/>
        <w:numPr>
          <w:ilvl w:val="0"/>
          <w:numId w:val="1"/>
        </w:numPr>
        <w:tabs>
          <w:tab w:val="left" w:pos="828"/>
        </w:tabs>
        <w:ind w:hanging="143"/>
      </w:pPr>
      <w:r>
        <w:rPr>
          <w:b w:val="0"/>
        </w:rPr>
        <w:t xml:space="preserve">Gastos de </w:t>
      </w:r>
      <w:r>
        <w:t>suministros, combustible-carburante y</w:t>
      </w:r>
      <w:r>
        <w:rPr>
          <w:spacing w:val="-4"/>
        </w:rPr>
        <w:t xml:space="preserve"> </w:t>
      </w:r>
      <w:r>
        <w:t>comunicaciones.</w:t>
      </w:r>
    </w:p>
    <w:p w14:paraId="77916455" w14:textId="77777777" w:rsidR="0089059D" w:rsidRDefault="00000000">
      <w:pPr>
        <w:pStyle w:val="Prrafodelista"/>
        <w:numPr>
          <w:ilvl w:val="0"/>
          <w:numId w:val="1"/>
        </w:numPr>
        <w:tabs>
          <w:tab w:val="left" w:pos="828"/>
        </w:tabs>
        <w:spacing w:before="115"/>
        <w:rPr>
          <w:b/>
          <w:sz w:val="21"/>
        </w:rPr>
      </w:pPr>
      <w:r>
        <w:rPr>
          <w:sz w:val="21"/>
        </w:rPr>
        <w:t xml:space="preserve">Gastos de </w:t>
      </w:r>
      <w:r>
        <w:rPr>
          <w:b/>
          <w:sz w:val="21"/>
        </w:rPr>
        <w:t>asesoría fiscal, laboral o</w:t>
      </w:r>
      <w:r>
        <w:rPr>
          <w:b/>
          <w:spacing w:val="-2"/>
          <w:sz w:val="21"/>
        </w:rPr>
        <w:t xml:space="preserve"> </w:t>
      </w:r>
      <w:r>
        <w:rPr>
          <w:b/>
          <w:sz w:val="21"/>
        </w:rPr>
        <w:t>contable.</w:t>
      </w:r>
    </w:p>
    <w:p w14:paraId="1FC30DB6" w14:textId="77777777" w:rsidR="0089059D" w:rsidRDefault="00000000">
      <w:pPr>
        <w:pStyle w:val="Ttulo2"/>
        <w:numPr>
          <w:ilvl w:val="0"/>
          <w:numId w:val="1"/>
        </w:numPr>
        <w:tabs>
          <w:tab w:val="left" w:pos="828"/>
        </w:tabs>
        <w:ind w:hanging="143"/>
      </w:pPr>
      <w:r>
        <w:rPr>
          <w:b w:val="0"/>
        </w:rPr>
        <w:t xml:space="preserve">Gastos de </w:t>
      </w:r>
      <w:r>
        <w:t>seguro de responsabilidad civil y prevención de riesgos</w:t>
      </w:r>
      <w:r>
        <w:rPr>
          <w:spacing w:val="-13"/>
        </w:rPr>
        <w:t xml:space="preserve"> </w:t>
      </w:r>
      <w:r>
        <w:t>laborales.</w:t>
      </w:r>
    </w:p>
    <w:p w14:paraId="18F1CA46" w14:textId="77777777" w:rsidR="0089059D" w:rsidRDefault="00000000">
      <w:pPr>
        <w:pStyle w:val="Prrafodelista"/>
        <w:numPr>
          <w:ilvl w:val="0"/>
          <w:numId w:val="1"/>
        </w:numPr>
        <w:tabs>
          <w:tab w:val="left" w:pos="828"/>
        </w:tabs>
        <w:spacing w:before="114" w:line="655" w:lineRule="auto"/>
        <w:ind w:right="4190"/>
        <w:jc w:val="both"/>
        <w:rPr>
          <w:sz w:val="21"/>
        </w:rPr>
      </w:pPr>
      <w:r>
        <w:rPr>
          <w:sz w:val="21"/>
        </w:rPr>
        <w:t xml:space="preserve">Gastos de </w:t>
      </w:r>
      <w:r>
        <w:rPr>
          <w:b/>
          <w:sz w:val="21"/>
        </w:rPr>
        <w:t xml:space="preserve">divulgación, publicidad y promoción. CUARTO. - </w:t>
      </w:r>
      <w:r>
        <w:rPr>
          <w:sz w:val="21"/>
        </w:rPr>
        <w:t>La justificación contendrá esta</w:t>
      </w:r>
      <w:r>
        <w:rPr>
          <w:spacing w:val="-9"/>
          <w:sz w:val="21"/>
        </w:rPr>
        <w:t xml:space="preserve"> </w:t>
      </w:r>
      <w:r>
        <w:rPr>
          <w:sz w:val="21"/>
        </w:rPr>
        <w:t>información:</w:t>
      </w:r>
    </w:p>
    <w:p w14:paraId="0EE99A07" w14:textId="77777777" w:rsidR="0089059D" w:rsidRDefault="00000000">
      <w:pPr>
        <w:pStyle w:val="Prrafodelista"/>
        <w:numPr>
          <w:ilvl w:val="1"/>
          <w:numId w:val="1"/>
        </w:numPr>
        <w:tabs>
          <w:tab w:val="left" w:pos="1535"/>
          <w:tab w:val="left" w:pos="1536"/>
        </w:tabs>
        <w:spacing w:before="64" w:line="360" w:lineRule="auto"/>
        <w:ind w:right="107" w:hanging="720"/>
        <w:jc w:val="both"/>
        <w:rPr>
          <w:sz w:val="21"/>
        </w:rPr>
      </w:pPr>
      <w:r>
        <w:rPr>
          <w:sz w:val="21"/>
        </w:rPr>
        <w:t>Memoria de actuación justificativa del cumplimiento de las condiciones impuestas en la concesión de la subvención, con indicación de las actividades realizadas y de los resultados obtenidos.</w:t>
      </w:r>
    </w:p>
    <w:p w14:paraId="32C6B3AB" w14:textId="77777777" w:rsidR="0089059D" w:rsidRDefault="0089059D">
      <w:pPr>
        <w:spacing w:line="360" w:lineRule="auto"/>
        <w:jc w:val="both"/>
        <w:rPr>
          <w:sz w:val="21"/>
        </w:rPr>
        <w:sectPr w:rsidR="0089059D">
          <w:pgSz w:w="11910" w:h="16840"/>
          <w:pgMar w:top="1660" w:right="740" w:bottom="1240" w:left="1300" w:header="326" w:footer="1048" w:gutter="0"/>
          <w:cols w:space="720"/>
        </w:sectPr>
      </w:pPr>
    </w:p>
    <w:p w14:paraId="0BE778A6" w14:textId="77777777" w:rsidR="0089059D" w:rsidRDefault="00000000">
      <w:pPr>
        <w:pStyle w:val="Prrafodelista"/>
        <w:numPr>
          <w:ilvl w:val="1"/>
          <w:numId w:val="1"/>
        </w:numPr>
        <w:tabs>
          <w:tab w:val="left" w:pos="1536"/>
        </w:tabs>
        <w:spacing w:before="111" w:line="360" w:lineRule="auto"/>
        <w:ind w:right="108" w:hanging="720"/>
        <w:jc w:val="both"/>
        <w:rPr>
          <w:sz w:val="21"/>
        </w:rPr>
      </w:pPr>
      <w:r>
        <w:rPr>
          <w:sz w:val="21"/>
        </w:rPr>
        <w:lastRenderedPageBreak/>
        <w:t>Memoria fotográfica de las actividades realizadas, acompañada de registros de asistencia para verificar la participación real y el impacto</w:t>
      </w:r>
      <w:r>
        <w:rPr>
          <w:spacing w:val="-1"/>
          <w:sz w:val="21"/>
        </w:rPr>
        <w:t xml:space="preserve"> </w:t>
      </w:r>
      <w:r>
        <w:rPr>
          <w:sz w:val="21"/>
        </w:rPr>
        <w:t>ciudadano.</w:t>
      </w:r>
    </w:p>
    <w:p w14:paraId="4A0C1D65" w14:textId="77777777" w:rsidR="0089059D" w:rsidRDefault="00000000">
      <w:pPr>
        <w:pStyle w:val="Prrafodelista"/>
        <w:numPr>
          <w:ilvl w:val="1"/>
          <w:numId w:val="1"/>
        </w:numPr>
        <w:tabs>
          <w:tab w:val="left" w:pos="1536"/>
        </w:tabs>
        <w:ind w:left="1535"/>
        <w:jc w:val="both"/>
        <w:rPr>
          <w:sz w:val="21"/>
        </w:rPr>
      </w:pPr>
      <w:r>
        <w:rPr>
          <w:sz w:val="21"/>
        </w:rPr>
        <w:t>Declaración de gastos y liquidación</w:t>
      </w:r>
      <w:r>
        <w:rPr>
          <w:spacing w:val="-2"/>
          <w:sz w:val="21"/>
        </w:rPr>
        <w:t xml:space="preserve"> </w:t>
      </w:r>
      <w:r>
        <w:rPr>
          <w:sz w:val="21"/>
        </w:rPr>
        <w:t>final.</w:t>
      </w:r>
    </w:p>
    <w:p w14:paraId="4DD08228" w14:textId="77777777" w:rsidR="0089059D" w:rsidRDefault="00000000">
      <w:pPr>
        <w:pStyle w:val="Prrafodelista"/>
        <w:numPr>
          <w:ilvl w:val="1"/>
          <w:numId w:val="1"/>
        </w:numPr>
        <w:tabs>
          <w:tab w:val="left" w:pos="1536"/>
        </w:tabs>
        <w:spacing w:before="121" w:line="360" w:lineRule="auto"/>
        <w:ind w:right="108" w:hanging="720"/>
        <w:jc w:val="both"/>
        <w:rPr>
          <w:sz w:val="21"/>
        </w:rPr>
      </w:pPr>
      <w:r>
        <w:rPr>
          <w:sz w:val="21"/>
        </w:rPr>
        <w:t>Relación clasificada de los gastos de la actividad, con identificación del acreedor y del documento, su importe, fecha de emisión y fecha de pago, con indicación de las desviaciones acaecidas respecto al presupuesto inicialmente</w:t>
      </w:r>
      <w:r>
        <w:rPr>
          <w:spacing w:val="-1"/>
          <w:sz w:val="21"/>
        </w:rPr>
        <w:t xml:space="preserve"> </w:t>
      </w:r>
      <w:r>
        <w:rPr>
          <w:sz w:val="21"/>
        </w:rPr>
        <w:t>estimado.</w:t>
      </w:r>
    </w:p>
    <w:p w14:paraId="531E29E6" w14:textId="77777777" w:rsidR="0089059D" w:rsidRDefault="00000000">
      <w:pPr>
        <w:pStyle w:val="Prrafodelista"/>
        <w:numPr>
          <w:ilvl w:val="1"/>
          <w:numId w:val="1"/>
        </w:numPr>
        <w:tabs>
          <w:tab w:val="left" w:pos="1536"/>
        </w:tabs>
        <w:spacing w:line="360" w:lineRule="auto"/>
        <w:ind w:right="109" w:hanging="720"/>
        <w:jc w:val="both"/>
        <w:rPr>
          <w:sz w:val="21"/>
        </w:rPr>
      </w:pPr>
      <w:r>
        <w:rPr>
          <w:sz w:val="21"/>
        </w:rPr>
        <w:t>El detalle de otros ingresos o subvenciones que hayan financiado la actividad subvencionada con indicación del importe y</w:t>
      </w:r>
      <w:r>
        <w:rPr>
          <w:spacing w:val="-1"/>
          <w:sz w:val="21"/>
        </w:rPr>
        <w:t xml:space="preserve"> </w:t>
      </w:r>
      <w:r>
        <w:rPr>
          <w:sz w:val="21"/>
        </w:rPr>
        <w:t>procedencia.</w:t>
      </w:r>
    </w:p>
    <w:p w14:paraId="473A2F93" w14:textId="77777777" w:rsidR="0089059D" w:rsidRDefault="00000000">
      <w:pPr>
        <w:pStyle w:val="Prrafodelista"/>
        <w:numPr>
          <w:ilvl w:val="1"/>
          <w:numId w:val="1"/>
        </w:numPr>
        <w:tabs>
          <w:tab w:val="left" w:pos="1536"/>
        </w:tabs>
        <w:spacing w:line="360" w:lineRule="auto"/>
        <w:ind w:right="107" w:hanging="720"/>
        <w:jc w:val="both"/>
        <w:rPr>
          <w:sz w:val="21"/>
        </w:rPr>
      </w:pPr>
      <w:r>
        <w:rPr>
          <w:sz w:val="21"/>
        </w:rPr>
        <w:t>En su caso, carta de pago de reintegro en el supuesto de remanentes no aplicados, así como de los intereses derivados de los</w:t>
      </w:r>
      <w:r>
        <w:rPr>
          <w:spacing w:val="-1"/>
          <w:sz w:val="21"/>
        </w:rPr>
        <w:t xml:space="preserve"> </w:t>
      </w:r>
      <w:r>
        <w:rPr>
          <w:sz w:val="21"/>
        </w:rPr>
        <w:t>mismos.</w:t>
      </w:r>
    </w:p>
    <w:p w14:paraId="1E3FFE22" w14:textId="77777777" w:rsidR="0089059D" w:rsidRDefault="0089059D">
      <w:pPr>
        <w:pStyle w:val="Textoindependiente"/>
        <w:spacing w:before="5"/>
        <w:rPr>
          <w:sz w:val="31"/>
        </w:rPr>
      </w:pPr>
    </w:p>
    <w:p w14:paraId="18052F21" w14:textId="77777777" w:rsidR="0089059D" w:rsidRDefault="00000000">
      <w:pPr>
        <w:spacing w:line="360" w:lineRule="auto"/>
        <w:ind w:left="402" w:right="108" w:firstLine="687"/>
        <w:jc w:val="both"/>
        <w:rPr>
          <w:sz w:val="21"/>
        </w:rPr>
      </w:pPr>
      <w:r>
        <w:rPr>
          <w:b/>
          <w:sz w:val="21"/>
        </w:rPr>
        <w:t xml:space="preserve">QUINTO. - </w:t>
      </w:r>
      <w:r>
        <w:rPr>
          <w:b/>
          <w:sz w:val="21"/>
          <w:u w:val="single"/>
        </w:rPr>
        <w:t>Compromiso de participación activa y publicidad de las entidades adheridas a la</w:t>
      </w:r>
      <w:r>
        <w:rPr>
          <w:b/>
          <w:sz w:val="21"/>
        </w:rPr>
        <w:t xml:space="preserve"> </w:t>
      </w:r>
      <w:r>
        <w:rPr>
          <w:b/>
          <w:sz w:val="21"/>
          <w:u w:val="single"/>
        </w:rPr>
        <w:t>Estrategia CONECTA TÍAS</w:t>
      </w:r>
      <w:r>
        <w:rPr>
          <w:b/>
          <w:sz w:val="21"/>
        </w:rPr>
        <w:t xml:space="preserve">. </w:t>
      </w:r>
      <w:r>
        <w:rPr>
          <w:sz w:val="21"/>
        </w:rPr>
        <w:t xml:space="preserve">Todas las entidades que se </w:t>
      </w:r>
      <w:r>
        <w:rPr>
          <w:b/>
          <w:sz w:val="21"/>
        </w:rPr>
        <w:t xml:space="preserve">adhieran a la Estrategia CONECTA TÍAS y reciban cualquier tipo de subvención o ayuda pública municipal asumen la obligación de llevar a cabo una participación activa </w:t>
      </w:r>
      <w:r>
        <w:rPr>
          <w:sz w:val="21"/>
        </w:rPr>
        <w:t xml:space="preserve">dentro de la Estrategia. Ello supone acudir a un mínimo de un </w:t>
      </w:r>
      <w:r>
        <w:rPr>
          <w:b/>
          <w:sz w:val="21"/>
        </w:rPr>
        <w:t xml:space="preserve">75% de las convocatorias de coordinación </w:t>
      </w:r>
      <w:r>
        <w:rPr>
          <w:sz w:val="21"/>
        </w:rPr>
        <w:t>que se realicen en el marco de la Estrategia anualmente.</w:t>
      </w:r>
    </w:p>
    <w:p w14:paraId="19EDB120" w14:textId="77777777" w:rsidR="0089059D" w:rsidRDefault="0089059D">
      <w:pPr>
        <w:pStyle w:val="Textoindependiente"/>
        <w:spacing w:before="6"/>
        <w:rPr>
          <w:sz w:val="31"/>
        </w:rPr>
      </w:pPr>
    </w:p>
    <w:p w14:paraId="4EB0CB93" w14:textId="77777777" w:rsidR="0089059D" w:rsidRDefault="00000000">
      <w:pPr>
        <w:pStyle w:val="Textoindependiente"/>
        <w:spacing w:line="360" w:lineRule="auto"/>
        <w:ind w:left="402" w:right="109" w:firstLine="709"/>
        <w:jc w:val="both"/>
      </w:pPr>
      <w:r>
        <w:t xml:space="preserve">Asimismo, el compromiso de participación activa supone la </w:t>
      </w:r>
      <w:r>
        <w:rPr>
          <w:b/>
        </w:rPr>
        <w:t>obligación de proponer y realizar</w:t>
      </w:r>
      <w:r>
        <w:t xml:space="preserve">, siempre de acuerdo al criterio del Equipo Motor de la Estrategia CONECTA TÍAS, </w:t>
      </w:r>
      <w:r>
        <w:rPr>
          <w:b/>
        </w:rPr>
        <w:t xml:space="preserve">al menos 3 actividades </w:t>
      </w:r>
      <w:r>
        <w:t>a desarrollar en el Centro Cívico “Conecta Tías” (ubicado en Calle César Manrique, número 37, en la localidad de Puerto del Carmen) en el plazo de ejecución del proyecto subvencionado por este Ayuntamiento.</w:t>
      </w:r>
    </w:p>
    <w:p w14:paraId="6F7EB405" w14:textId="77777777" w:rsidR="0089059D" w:rsidRDefault="0089059D">
      <w:pPr>
        <w:pStyle w:val="Textoindependiente"/>
        <w:spacing w:before="6"/>
        <w:rPr>
          <w:sz w:val="31"/>
        </w:rPr>
      </w:pPr>
    </w:p>
    <w:p w14:paraId="6ACD1A0D" w14:textId="77777777" w:rsidR="0089059D" w:rsidRDefault="00000000">
      <w:pPr>
        <w:pStyle w:val="Textoindependiente"/>
        <w:spacing w:line="360" w:lineRule="auto"/>
        <w:ind w:left="402" w:right="107" w:firstLine="709"/>
        <w:jc w:val="both"/>
      </w:pPr>
      <w:r>
        <w:rPr>
          <w:b/>
        </w:rPr>
        <w:t xml:space="preserve">SEXTO. – </w:t>
      </w:r>
      <w:r>
        <w:t>Con el fin de dar a conocer el carácter subvencionable del proyecto, durante el tiempo de su ejecución se deberá incluir la identidad corporativa gráfica del Ayuntamiento de Tías, así como de la Estrategia CONECTA TÍAS, con leyendas relativas a la financiación pública en carteles, placas conmemorativas, materiales impresos, medios electrónicos o audiovisuales o bien en menciones realizadas en medios de</w:t>
      </w:r>
      <w:r>
        <w:rPr>
          <w:spacing w:val="-2"/>
        </w:rPr>
        <w:t xml:space="preserve"> </w:t>
      </w:r>
      <w:r>
        <w:t>comunicación.</w:t>
      </w:r>
    </w:p>
    <w:p w14:paraId="596D56D6" w14:textId="77777777" w:rsidR="0089059D" w:rsidRDefault="0089059D">
      <w:pPr>
        <w:pStyle w:val="Textoindependiente"/>
        <w:spacing w:before="5"/>
        <w:rPr>
          <w:sz w:val="31"/>
        </w:rPr>
      </w:pPr>
    </w:p>
    <w:p w14:paraId="52A94228" w14:textId="77777777" w:rsidR="0089059D" w:rsidRDefault="00000000">
      <w:pPr>
        <w:spacing w:before="1" w:line="360" w:lineRule="auto"/>
        <w:ind w:left="402" w:right="106" w:firstLine="709"/>
        <w:jc w:val="both"/>
        <w:rPr>
          <w:b/>
          <w:i/>
          <w:sz w:val="21"/>
        </w:rPr>
      </w:pPr>
      <w:r>
        <w:rPr>
          <w:b/>
          <w:sz w:val="21"/>
        </w:rPr>
        <w:t xml:space="preserve">SÉPTIMO. - </w:t>
      </w:r>
      <w:r>
        <w:rPr>
          <w:b/>
          <w:i/>
          <w:sz w:val="21"/>
          <w:u w:val="single"/>
        </w:rPr>
        <w:t>El incumplimiento cualquiera de las obligaciones asumidas en la presente cláusula,</w:t>
      </w:r>
      <w:r>
        <w:rPr>
          <w:b/>
          <w:i/>
          <w:sz w:val="21"/>
        </w:rPr>
        <w:t xml:space="preserve"> </w:t>
      </w:r>
      <w:r>
        <w:rPr>
          <w:b/>
          <w:i/>
          <w:sz w:val="21"/>
          <w:u w:val="single"/>
        </w:rPr>
        <w:t>esto es, acudir a un mínimo de un 75% de las convocatorias de coordinación que se realicen en el marco de</w:t>
      </w:r>
      <w:r>
        <w:rPr>
          <w:b/>
          <w:i/>
          <w:sz w:val="21"/>
        </w:rPr>
        <w:t xml:space="preserve"> </w:t>
      </w:r>
      <w:r>
        <w:rPr>
          <w:b/>
          <w:i/>
          <w:sz w:val="21"/>
          <w:u w:val="single"/>
        </w:rPr>
        <w:t>la Estrategia, adoptar las medidas de publicidad mencionadas y desarrollar al menos 3 actividades, tendrá</w:t>
      </w:r>
      <w:r>
        <w:rPr>
          <w:b/>
          <w:i/>
          <w:sz w:val="21"/>
        </w:rPr>
        <w:t xml:space="preserve"> </w:t>
      </w:r>
      <w:r>
        <w:rPr>
          <w:b/>
          <w:i/>
          <w:sz w:val="21"/>
          <w:u w:val="single"/>
        </w:rPr>
        <w:t>la consideración de incumplimiento. La consecuencia de ello será la obligación de REINTEGRAR el 25 por</w:t>
      </w:r>
      <w:r>
        <w:rPr>
          <w:b/>
          <w:i/>
          <w:sz w:val="21"/>
        </w:rPr>
        <w:t xml:space="preserve"> </w:t>
      </w:r>
      <w:r>
        <w:rPr>
          <w:b/>
          <w:i/>
          <w:sz w:val="21"/>
          <w:u w:val="single"/>
        </w:rPr>
        <w:t>ciento de la subvención o ayuda</w:t>
      </w:r>
      <w:r>
        <w:rPr>
          <w:b/>
          <w:i/>
          <w:spacing w:val="-3"/>
          <w:sz w:val="21"/>
          <w:u w:val="single"/>
        </w:rPr>
        <w:t xml:space="preserve"> </w:t>
      </w:r>
      <w:r>
        <w:rPr>
          <w:b/>
          <w:i/>
          <w:sz w:val="21"/>
          <w:u w:val="single"/>
        </w:rPr>
        <w:t>pública</w:t>
      </w:r>
      <w:r>
        <w:rPr>
          <w:b/>
          <w:i/>
          <w:sz w:val="21"/>
        </w:rPr>
        <w:t>.</w:t>
      </w:r>
    </w:p>
    <w:p w14:paraId="425BE062" w14:textId="77777777" w:rsidR="0089059D" w:rsidRDefault="0089059D">
      <w:pPr>
        <w:spacing w:line="360" w:lineRule="auto"/>
        <w:jc w:val="both"/>
        <w:rPr>
          <w:sz w:val="21"/>
        </w:rPr>
        <w:sectPr w:rsidR="0089059D">
          <w:pgSz w:w="11910" w:h="16840"/>
          <w:pgMar w:top="1660" w:right="740" w:bottom="1240" w:left="1300" w:header="326" w:footer="1048" w:gutter="0"/>
          <w:cols w:space="720"/>
        </w:sectPr>
      </w:pPr>
    </w:p>
    <w:p w14:paraId="59BBE000" w14:textId="77777777" w:rsidR="0089059D" w:rsidRDefault="00000000">
      <w:pPr>
        <w:spacing w:before="111"/>
        <w:ind w:left="118"/>
        <w:rPr>
          <w:rFonts w:ascii="Arial" w:hAnsi="Arial"/>
          <w:sz w:val="20"/>
        </w:rPr>
      </w:pPr>
      <w:r>
        <w:rPr>
          <w:rFonts w:ascii="Arial" w:hAnsi="Arial"/>
          <w:sz w:val="20"/>
        </w:rPr>
        <w:lastRenderedPageBreak/>
        <w:t>Lo manda y firma el Alcalde del Ayuntamiento de Tías, don José Juan Cruz Saavedra, de lo que como Secretario doy fe.</w:t>
      </w:r>
    </w:p>
    <w:p w14:paraId="178D3605" w14:textId="77777777" w:rsidR="0089059D" w:rsidRDefault="00000000">
      <w:pPr>
        <w:spacing w:before="120"/>
        <w:ind w:left="118"/>
        <w:rPr>
          <w:rFonts w:ascii="Arial" w:hAnsi="Arial"/>
          <w:sz w:val="20"/>
        </w:rPr>
      </w:pPr>
      <w:r>
        <w:rPr>
          <w:rFonts w:ascii="Arial" w:hAnsi="Arial"/>
          <w:sz w:val="20"/>
        </w:rPr>
        <w:t>En Tías (Lanzarote),</w:t>
      </w:r>
    </w:p>
    <w:p w14:paraId="1F5E2560" w14:textId="77777777" w:rsidR="0089059D" w:rsidRDefault="0089059D">
      <w:pPr>
        <w:pStyle w:val="Textoindependiente"/>
        <w:rPr>
          <w:rFonts w:ascii="Arial"/>
          <w:sz w:val="22"/>
        </w:rPr>
      </w:pPr>
    </w:p>
    <w:p w14:paraId="79CC9941" w14:textId="77777777" w:rsidR="0089059D" w:rsidRDefault="0089059D">
      <w:pPr>
        <w:pStyle w:val="Textoindependiente"/>
        <w:rPr>
          <w:rFonts w:ascii="Arial"/>
          <w:sz w:val="22"/>
        </w:rPr>
      </w:pPr>
    </w:p>
    <w:p w14:paraId="39205A76" w14:textId="77777777" w:rsidR="0089059D" w:rsidRDefault="0089059D">
      <w:pPr>
        <w:pStyle w:val="Textoindependiente"/>
        <w:rPr>
          <w:rFonts w:ascii="Arial"/>
          <w:sz w:val="22"/>
        </w:rPr>
      </w:pPr>
    </w:p>
    <w:p w14:paraId="293B207C" w14:textId="77777777" w:rsidR="0089059D" w:rsidRDefault="0089059D">
      <w:pPr>
        <w:pStyle w:val="Textoindependiente"/>
        <w:rPr>
          <w:rFonts w:ascii="Arial"/>
          <w:sz w:val="22"/>
        </w:rPr>
      </w:pPr>
    </w:p>
    <w:p w14:paraId="5C59F0B0" w14:textId="77777777" w:rsidR="0089059D" w:rsidRDefault="0089059D">
      <w:pPr>
        <w:pStyle w:val="Textoindependiente"/>
        <w:spacing w:before="10"/>
        <w:rPr>
          <w:rFonts w:ascii="Arial"/>
          <w:sz w:val="18"/>
        </w:rPr>
      </w:pPr>
    </w:p>
    <w:p w14:paraId="01738042" w14:textId="77777777" w:rsidR="0089059D" w:rsidRDefault="00000000">
      <w:pPr>
        <w:ind w:left="118" w:right="109" w:firstLine="403"/>
        <w:jc w:val="both"/>
        <w:rPr>
          <w:rFonts w:ascii="Arial" w:hAnsi="Arial"/>
          <w:sz w:val="20"/>
        </w:rPr>
      </w:pPr>
      <w:r>
        <w:rPr>
          <w:rFonts w:ascii="Arial" w:hAnsi="Arial"/>
          <w:sz w:val="20"/>
        </w:rPr>
        <w:t>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Contencioso-Administrativo de Las Palmas, en el plazo de dos meses, a contar desde el día siguiente al de la recepción de la presente notificación, de conformidad con el artículo 46 de la Ley 29/1998, de 13 de julio, de la Jurisdicción Contencioso-Administrativa.</w:t>
      </w:r>
    </w:p>
    <w:p w14:paraId="470C222B" w14:textId="77777777" w:rsidR="0089059D" w:rsidRDefault="00000000">
      <w:pPr>
        <w:ind w:left="118" w:right="109" w:firstLine="605"/>
        <w:jc w:val="both"/>
        <w:rPr>
          <w:rFonts w:ascii="Arial" w:hAnsi="Arial"/>
          <w:sz w:val="20"/>
        </w:rPr>
      </w:pPr>
      <w:r>
        <w:rPr>
          <w:rFonts w:ascii="Arial" w:hAnsi="Arial"/>
          <w:sz w:val="20"/>
        </w:rPr>
        <w:t>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14:paraId="37879C52" w14:textId="77777777" w:rsidR="0089059D" w:rsidRDefault="0089059D">
      <w:pPr>
        <w:pStyle w:val="Textoindependiente"/>
        <w:rPr>
          <w:rFonts w:ascii="Arial"/>
          <w:sz w:val="22"/>
        </w:rPr>
      </w:pPr>
    </w:p>
    <w:p w14:paraId="6884CCC7" w14:textId="77777777" w:rsidR="0089059D" w:rsidRDefault="0089059D">
      <w:pPr>
        <w:pStyle w:val="Textoindependiente"/>
        <w:rPr>
          <w:rFonts w:ascii="Arial"/>
          <w:sz w:val="22"/>
        </w:rPr>
      </w:pPr>
    </w:p>
    <w:p w14:paraId="49B0EA13" w14:textId="77777777" w:rsidR="0089059D" w:rsidRDefault="0089059D">
      <w:pPr>
        <w:pStyle w:val="Textoindependiente"/>
        <w:rPr>
          <w:rFonts w:ascii="Arial"/>
          <w:sz w:val="22"/>
        </w:rPr>
      </w:pPr>
    </w:p>
    <w:p w14:paraId="2310B771" w14:textId="77777777" w:rsidR="0089059D" w:rsidRDefault="00000000">
      <w:pPr>
        <w:spacing w:before="149" w:line="152" w:lineRule="exact"/>
        <w:ind w:left="3240"/>
        <w:rPr>
          <w:rFonts w:ascii="Arial"/>
          <w:sz w:val="14"/>
        </w:rPr>
      </w:pPr>
      <w:r>
        <w:rPr>
          <w:rFonts w:ascii="Arial"/>
          <w:sz w:val="14"/>
        </w:rPr>
        <w:t>ISOF 06/2024</w:t>
      </w:r>
    </w:p>
    <w:p w14:paraId="535A2A0A" w14:textId="77777777" w:rsidR="0089059D" w:rsidRDefault="00000000">
      <w:pPr>
        <w:spacing w:before="6" w:line="213" w:lineRule="auto"/>
        <w:ind w:left="3240" w:right="3241"/>
        <w:rPr>
          <w:rFonts w:ascii="Arial" w:hAnsi="Arial"/>
          <w:sz w:val="14"/>
        </w:rPr>
      </w:pPr>
      <w:r>
        <w:rPr>
          <w:rFonts w:ascii="Arial" w:hAnsi="Arial"/>
          <w:sz w:val="14"/>
        </w:rPr>
        <w:t>Documento firmado electrónicamente el día 25/03/2024 a las 9:53:33 por</w:t>
      </w:r>
    </w:p>
    <w:p w14:paraId="450BA01E" w14:textId="77777777" w:rsidR="0089059D" w:rsidRDefault="00000000">
      <w:pPr>
        <w:spacing w:line="138" w:lineRule="exact"/>
        <w:ind w:left="3240"/>
        <w:rPr>
          <w:rFonts w:ascii="Arial"/>
          <w:sz w:val="14"/>
        </w:rPr>
      </w:pPr>
      <w:r>
        <w:rPr>
          <w:rFonts w:ascii="Arial"/>
          <w:sz w:val="14"/>
        </w:rPr>
        <w:t>El Secretario</w:t>
      </w:r>
    </w:p>
    <w:p w14:paraId="6A0A7A9C" w14:textId="77777777" w:rsidR="0089059D" w:rsidRDefault="00000000">
      <w:pPr>
        <w:spacing w:line="152" w:lineRule="exact"/>
        <w:ind w:left="3240"/>
        <w:rPr>
          <w:rFonts w:ascii="Arial"/>
          <w:sz w:val="14"/>
        </w:rPr>
      </w:pPr>
      <w:r>
        <w:rPr>
          <w:rFonts w:ascii="Arial"/>
          <w:sz w:val="14"/>
        </w:rPr>
        <w:t>Fdo.:FERNANDO PEREZ-UTRILLA PEREZ</w:t>
      </w:r>
    </w:p>
    <w:sectPr w:rsidR="0089059D">
      <w:pgSz w:w="11910" w:h="16840"/>
      <w:pgMar w:top="1660" w:right="740" w:bottom="1240" w:left="1300" w:header="326"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67A1" w14:textId="77777777" w:rsidR="004A2DD5" w:rsidRDefault="004A2DD5">
      <w:r>
        <w:separator/>
      </w:r>
    </w:p>
  </w:endnote>
  <w:endnote w:type="continuationSeparator" w:id="0">
    <w:p w14:paraId="538E534B" w14:textId="77777777" w:rsidR="004A2DD5" w:rsidRDefault="004A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170C" w14:textId="77777777" w:rsidR="0089059D" w:rsidRDefault="00000000">
    <w:pPr>
      <w:pStyle w:val="Textoindependiente"/>
      <w:spacing w:line="14" w:lineRule="auto"/>
      <w:rPr>
        <w:sz w:val="20"/>
      </w:rPr>
    </w:pPr>
    <w:r>
      <w:pict w14:anchorId="5D16F044">
        <v:group id="_x0000_s1033" style="position:absolute;margin-left:65.25pt;margin-top:797.2pt;width:493.15pt;height:7.9pt;z-index:-251830272;mso-position-horizontal-relative:page;mso-position-vertical-relative:page" coordorigin="1305,15944" coordsize="9863,158">
          <v:rect id="_x0000_s1038" style="position:absolute;left:1315;top:15954;width:9843;height:138" fillcolor="#00457a" stroked="f"/>
          <v:line id="_x0000_s1037" style="position:absolute" from="1310,15954" to="1310,16092" strokeweight=".5pt"/>
          <v:line id="_x0000_s1036" style="position:absolute" from="11163,15954" to="11163,16092" strokeweight=".5pt"/>
          <v:line id="_x0000_s1035" style="position:absolute" from="1305,15949" to="11168,15949" strokeweight=".5pt"/>
          <v:line id="_x0000_s1034" style="position:absolute" from="1310,16097" to="11163,16097" strokeweight=".5pt"/>
          <w10:wrap anchorx="page" anchory="page"/>
        </v:group>
      </w:pict>
    </w:r>
    <w:r>
      <w:pict w14:anchorId="540C5943">
        <v:group id="_x0000_s1028" style="position:absolute;margin-left:65.25pt;margin-top:775.5pt;width:493.15pt;height:19.4pt;z-index:-251829248;mso-position-horizontal-relative:page;mso-position-vertical-relative:page" coordorigin="1305,15510" coordsize="9863,388">
          <v:line id="_x0000_s1032" style="position:absolute" from="1310,15520" to="1310,15888" strokeweight=".5pt"/>
          <v:line id="_x0000_s1031" style="position:absolute" from="11163,15520" to="11163,15888" strokeweight=".5pt"/>
          <v:line id="_x0000_s1030" style="position:absolute" from="1305,15515" to="11168,15515" strokeweight=".5pt"/>
          <v:line id="_x0000_s1029" style="position:absolute" from="1310,15893" to="11163,15893" strokeweight=".5pt"/>
          <w10:wrap anchorx="page" anchory="page"/>
        </v:group>
      </w:pict>
    </w:r>
    <w:r>
      <w:pict w14:anchorId="78C94324">
        <v:shapetype id="_x0000_t202" coordsize="21600,21600" o:spt="202" path="m,l,21600r21600,l21600,xe">
          <v:stroke joinstyle="miter"/>
          <v:path gradientshapeok="t" o:connecttype="rect"/>
        </v:shapetype>
        <v:shape id="_x0000_s1027" type="#_x0000_t202" style="position:absolute;margin-left:69.9pt;margin-top:765.5pt;width:483.9pt;height:29.95pt;z-index:-251828224;mso-position-horizontal-relative:page;mso-position-vertical-relative:page" filled="f" stroked="f">
          <v:textbox inset="0,0,0,0">
            <w:txbxContent>
              <w:p w14:paraId="2154BF5A" w14:textId="77777777" w:rsidR="0089059D" w:rsidRDefault="00000000">
                <w:pPr>
                  <w:spacing w:before="15"/>
                  <w:ind w:left="9384"/>
                  <w:rPr>
                    <w:rFonts w:ascii="Arial"/>
                    <w:sz w:val="14"/>
                  </w:rPr>
                </w:pPr>
                <w:r>
                  <w:fldChar w:fldCharType="begin"/>
                </w:r>
                <w:r>
                  <w:rPr>
                    <w:rFonts w:ascii="Arial"/>
                    <w:sz w:val="14"/>
                  </w:rPr>
                  <w:instrText xml:space="preserve"> PAGE </w:instrText>
                </w:r>
                <w:r>
                  <w:fldChar w:fldCharType="separate"/>
                </w:r>
                <w:r>
                  <w:t>1</w:t>
                </w:r>
                <w:r>
                  <w:fldChar w:fldCharType="end"/>
                </w:r>
                <w:r>
                  <w:rPr>
                    <w:rFonts w:ascii="Arial"/>
                    <w:sz w:val="14"/>
                  </w:rPr>
                  <w:t xml:space="preserve"> / 5</w:t>
                </w:r>
              </w:p>
              <w:p w14:paraId="4B3DA9A6" w14:textId="77777777" w:rsidR="0089059D" w:rsidRDefault="00000000">
                <w:pPr>
                  <w:spacing w:before="34"/>
                  <w:ind w:left="20"/>
                  <w:rPr>
                    <w:rFonts w:ascii="Arial" w:hAnsi="Arial"/>
                    <w:sz w:val="16"/>
                  </w:rPr>
                </w:pPr>
                <w:r>
                  <w:rPr>
                    <w:rFonts w:ascii="Arial" w:hAnsi="Arial"/>
                    <w:sz w:val="16"/>
                  </w:rPr>
                  <w:t xml:space="preserve">Documento firmado electrónicamente (RD 1671/2009). La autenticidad de este documento puede ser comprobada mediante el CSV: 15247052520215710635 en </w:t>
                </w:r>
                <w:hyperlink r:id="rId1">
                  <w:r>
                    <w:rPr>
                      <w:rFonts w:ascii="Arial" w:hAnsi="Arial"/>
                      <w:color w:val="0000FF"/>
                      <w:sz w:val="16"/>
                      <w:u w:val="single" w:color="0000FF"/>
                    </w:rPr>
                    <w:t>https://sede.ayuntamientodetias.es</w:t>
                  </w:r>
                </w:hyperlink>
              </w:p>
            </w:txbxContent>
          </v:textbox>
          <w10:wrap anchorx="page" anchory="page"/>
        </v:shape>
      </w:pict>
    </w:r>
    <w:r>
      <w:pict w14:anchorId="5C21BA2E">
        <v:shape id="_x0000_s1026" type="#_x0000_t202" style="position:absolute;margin-left:69.9pt;margin-top:804.35pt;width:91.85pt;height:29.35pt;z-index:-251827200;mso-position-horizontal-relative:page;mso-position-vertical-relative:page" filled="f" stroked="f">
          <v:textbox inset="0,0,0,0">
            <w:txbxContent>
              <w:p w14:paraId="432CAD9F" w14:textId="77777777" w:rsidR="0089059D" w:rsidRDefault="00000000">
                <w:pPr>
                  <w:spacing w:before="14"/>
                  <w:ind w:left="20" w:right="240"/>
                  <w:rPr>
                    <w:rFonts w:ascii="Arial" w:hAnsi="Arial"/>
                    <w:sz w:val="16"/>
                  </w:rPr>
                </w:pPr>
                <w:r>
                  <w:rPr>
                    <w:rFonts w:ascii="Arial" w:hAnsi="Arial"/>
                    <w:sz w:val="16"/>
                  </w:rPr>
                  <w:t>Ayuntamiento de Tías C/ Libertad 50</w:t>
                </w:r>
              </w:p>
              <w:p w14:paraId="240D784B" w14:textId="77777777" w:rsidR="0089059D" w:rsidRDefault="00000000">
                <w:pPr>
                  <w:ind w:left="20"/>
                  <w:rPr>
                    <w:rFonts w:ascii="Arial" w:hAnsi="Arial"/>
                    <w:sz w:val="16"/>
                  </w:rPr>
                </w:pPr>
                <w:r>
                  <w:rPr>
                    <w:rFonts w:ascii="Arial" w:hAnsi="Arial"/>
                    <w:sz w:val="16"/>
                  </w:rPr>
                  <w:t>35572-Tías (Las Palmas)</w:t>
                </w:r>
              </w:p>
            </w:txbxContent>
          </v:textbox>
          <w10:wrap anchorx="page" anchory="page"/>
        </v:shape>
      </w:pict>
    </w:r>
    <w:r>
      <w:pict w14:anchorId="14F06B87">
        <v:shape id="_x0000_s1025" type="#_x0000_t202" style="position:absolute;margin-left:450.7pt;margin-top:804.35pt;width:103.1pt;height:29.35pt;z-index:-251826176;mso-position-horizontal-relative:page;mso-position-vertical-relative:page" filled="f" stroked="f">
          <v:textbox inset="0,0,0,0">
            <w:txbxContent>
              <w:p w14:paraId="492FECAC" w14:textId="77777777" w:rsidR="0089059D" w:rsidRDefault="00000000">
                <w:pPr>
                  <w:spacing w:before="14"/>
                  <w:ind w:left="884"/>
                  <w:rPr>
                    <w:rFonts w:ascii="Arial"/>
                    <w:sz w:val="16"/>
                  </w:rPr>
                </w:pPr>
                <w:r>
                  <w:rPr>
                    <w:rFonts w:ascii="Arial"/>
                    <w:sz w:val="16"/>
                  </w:rPr>
                  <w:t>Tlf: 928 833</w:t>
                </w:r>
                <w:r>
                  <w:rPr>
                    <w:rFonts w:ascii="Arial"/>
                    <w:spacing w:val="-7"/>
                    <w:sz w:val="16"/>
                  </w:rPr>
                  <w:t xml:space="preserve"> </w:t>
                </w:r>
                <w:r>
                  <w:rPr>
                    <w:rFonts w:ascii="Arial"/>
                    <w:sz w:val="16"/>
                  </w:rPr>
                  <w:t>619</w:t>
                </w:r>
              </w:p>
              <w:p w14:paraId="4E9755E1" w14:textId="77777777" w:rsidR="0089059D" w:rsidRDefault="00000000">
                <w:pPr>
                  <w:ind w:left="48" w:hanging="29"/>
                  <w:rPr>
                    <w:rFonts w:ascii="Arial"/>
                    <w:sz w:val="16"/>
                  </w:rPr>
                </w:pPr>
                <w:hyperlink r:id="rId2">
                  <w:r>
                    <w:rPr>
                      <w:rFonts w:ascii="Arial"/>
                      <w:spacing w:val="-1"/>
                      <w:sz w:val="16"/>
                    </w:rPr>
                    <w:t>info@ayuntamientodetias.es</w:t>
                  </w:r>
                </w:hyperlink>
                <w:r>
                  <w:rPr>
                    <w:rFonts w:ascii="Arial"/>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2C5A" w14:textId="77777777" w:rsidR="004A2DD5" w:rsidRDefault="004A2DD5">
      <w:r>
        <w:separator/>
      </w:r>
    </w:p>
  </w:footnote>
  <w:footnote w:type="continuationSeparator" w:id="0">
    <w:p w14:paraId="3039E023" w14:textId="77777777" w:rsidR="004A2DD5" w:rsidRDefault="004A2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E882" w14:textId="77777777" w:rsidR="0089059D" w:rsidRDefault="00000000">
    <w:pPr>
      <w:pStyle w:val="Textoindependiente"/>
      <w:spacing w:line="14" w:lineRule="auto"/>
      <w:rPr>
        <w:sz w:val="20"/>
      </w:rPr>
    </w:pPr>
    <w:r>
      <w:rPr>
        <w:noProof/>
      </w:rPr>
      <w:drawing>
        <wp:anchor distT="0" distB="0" distL="0" distR="0" simplePos="0" relativeHeight="251484160" behindDoc="1" locked="0" layoutInCell="1" allowOverlap="1" wp14:anchorId="75B8B40D" wp14:editId="49E06037">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3FD803CF">
        <v:shapetype id="_x0000_t202" coordsize="21600,21600" o:spt="202" path="m,l,21600r21600,l21600,xe">
          <v:stroke joinstyle="miter"/>
          <v:path gradientshapeok="t" o:connecttype="rect"/>
        </v:shapetype>
        <v:shape id="_x0000_s1039" type="#_x0000_t202" style="position:absolute;margin-left:132pt;margin-top:39.6pt;width:173.9pt;height:17.65pt;z-index:-251831296;mso-position-horizontal-relative:page;mso-position-vertical-relative:page" filled="f" stroked="f">
          <v:textbox inset="0,0,0,0">
            <w:txbxContent>
              <w:p w14:paraId="6659D456" w14:textId="77777777" w:rsidR="0089059D" w:rsidRDefault="00000000">
                <w:pPr>
                  <w:spacing w:before="11"/>
                  <w:ind w:left="20"/>
                  <w:rPr>
                    <w:rFonts w:ascii="Arial" w:hAnsi="Arial"/>
                    <w:b/>
                    <w:sz w:val="28"/>
                  </w:rPr>
                </w:pPr>
                <w:r>
                  <w:rPr>
                    <w:rFonts w:ascii="Arial" w:hAnsi="Arial"/>
                    <w:b/>
                    <w:sz w:val="28"/>
                  </w:rPr>
                  <w:t>AYUNTAMIENTO DE TÍAS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6AF0"/>
    <w:multiLevelType w:val="hybridMultilevel"/>
    <w:tmpl w:val="ADB6BE48"/>
    <w:lvl w:ilvl="0" w:tplc="6AFA61B6">
      <w:numFmt w:val="bullet"/>
      <w:lvlText w:val="-"/>
      <w:lvlJc w:val="left"/>
      <w:pPr>
        <w:ind w:left="827" w:hanging="142"/>
      </w:pPr>
      <w:rPr>
        <w:rFonts w:ascii="Times New Roman" w:eastAsia="Times New Roman" w:hAnsi="Times New Roman" w:cs="Times New Roman" w:hint="default"/>
        <w:w w:val="100"/>
        <w:sz w:val="24"/>
        <w:szCs w:val="24"/>
        <w:lang w:val="es-ES" w:eastAsia="es-ES" w:bidi="es-ES"/>
      </w:rPr>
    </w:lvl>
    <w:lvl w:ilvl="1" w:tplc="0AD269D4">
      <w:start w:val="1"/>
      <w:numFmt w:val="upperRoman"/>
      <w:lvlText w:val="%2."/>
      <w:lvlJc w:val="left"/>
      <w:pPr>
        <w:ind w:left="1565" w:hanging="691"/>
        <w:jc w:val="left"/>
      </w:pPr>
      <w:rPr>
        <w:rFonts w:ascii="Times New Roman" w:eastAsia="Times New Roman" w:hAnsi="Times New Roman" w:cs="Times New Roman" w:hint="default"/>
        <w:spacing w:val="-14"/>
        <w:w w:val="100"/>
        <w:sz w:val="21"/>
        <w:szCs w:val="21"/>
        <w:lang w:val="es-ES" w:eastAsia="es-ES" w:bidi="es-ES"/>
      </w:rPr>
    </w:lvl>
    <w:lvl w:ilvl="2" w:tplc="64BC14A4">
      <w:numFmt w:val="bullet"/>
      <w:lvlText w:val="•"/>
      <w:lvlJc w:val="left"/>
      <w:pPr>
        <w:ind w:left="2482" w:hanging="691"/>
      </w:pPr>
      <w:rPr>
        <w:rFonts w:hint="default"/>
        <w:lang w:val="es-ES" w:eastAsia="es-ES" w:bidi="es-ES"/>
      </w:rPr>
    </w:lvl>
    <w:lvl w:ilvl="3" w:tplc="4374136E">
      <w:numFmt w:val="bullet"/>
      <w:lvlText w:val="•"/>
      <w:lvlJc w:val="left"/>
      <w:pPr>
        <w:ind w:left="3405" w:hanging="691"/>
      </w:pPr>
      <w:rPr>
        <w:rFonts w:hint="default"/>
        <w:lang w:val="es-ES" w:eastAsia="es-ES" w:bidi="es-ES"/>
      </w:rPr>
    </w:lvl>
    <w:lvl w:ilvl="4" w:tplc="A46AFCF0">
      <w:numFmt w:val="bullet"/>
      <w:lvlText w:val="•"/>
      <w:lvlJc w:val="left"/>
      <w:pPr>
        <w:ind w:left="4328" w:hanging="691"/>
      </w:pPr>
      <w:rPr>
        <w:rFonts w:hint="default"/>
        <w:lang w:val="es-ES" w:eastAsia="es-ES" w:bidi="es-ES"/>
      </w:rPr>
    </w:lvl>
    <w:lvl w:ilvl="5" w:tplc="0A9420BE">
      <w:numFmt w:val="bullet"/>
      <w:lvlText w:val="•"/>
      <w:lvlJc w:val="left"/>
      <w:pPr>
        <w:ind w:left="5251" w:hanging="691"/>
      </w:pPr>
      <w:rPr>
        <w:rFonts w:hint="default"/>
        <w:lang w:val="es-ES" w:eastAsia="es-ES" w:bidi="es-ES"/>
      </w:rPr>
    </w:lvl>
    <w:lvl w:ilvl="6" w:tplc="94527466">
      <w:numFmt w:val="bullet"/>
      <w:lvlText w:val="•"/>
      <w:lvlJc w:val="left"/>
      <w:pPr>
        <w:ind w:left="6174" w:hanging="691"/>
      </w:pPr>
      <w:rPr>
        <w:rFonts w:hint="default"/>
        <w:lang w:val="es-ES" w:eastAsia="es-ES" w:bidi="es-ES"/>
      </w:rPr>
    </w:lvl>
    <w:lvl w:ilvl="7" w:tplc="F054900C">
      <w:numFmt w:val="bullet"/>
      <w:lvlText w:val="•"/>
      <w:lvlJc w:val="left"/>
      <w:pPr>
        <w:ind w:left="7097" w:hanging="691"/>
      </w:pPr>
      <w:rPr>
        <w:rFonts w:hint="default"/>
        <w:lang w:val="es-ES" w:eastAsia="es-ES" w:bidi="es-ES"/>
      </w:rPr>
    </w:lvl>
    <w:lvl w:ilvl="8" w:tplc="B56223C4">
      <w:numFmt w:val="bullet"/>
      <w:lvlText w:val="•"/>
      <w:lvlJc w:val="left"/>
      <w:pPr>
        <w:ind w:left="8020" w:hanging="691"/>
      </w:pPr>
      <w:rPr>
        <w:rFonts w:hint="default"/>
        <w:lang w:val="es-ES" w:eastAsia="es-ES" w:bidi="es-ES"/>
      </w:rPr>
    </w:lvl>
  </w:abstractNum>
  <w:num w:numId="1" w16cid:durableId="81665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9059D"/>
    <w:rsid w:val="004A2DD5"/>
    <w:rsid w:val="004F3D7B"/>
    <w:rsid w:val="0089059D"/>
    <w:rsid w:val="009D15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3B9B9"/>
  <w15:docId w15:val="{73B8B558-ECE0-4E0D-9DD5-AF305801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3298" w:right="3292"/>
      <w:jc w:val="center"/>
      <w:outlineLvl w:val="0"/>
    </w:pPr>
    <w:rPr>
      <w:rFonts w:ascii="Arial" w:eastAsia="Arial" w:hAnsi="Arial" w:cs="Arial"/>
      <w:b/>
      <w:bCs/>
    </w:rPr>
  </w:style>
  <w:style w:type="paragraph" w:styleId="Ttulo2">
    <w:name w:val="heading 2"/>
    <w:basedOn w:val="Normal"/>
    <w:uiPriority w:val="9"/>
    <w:unhideWhenUsed/>
    <w:qFormat/>
    <w:pPr>
      <w:spacing w:before="114"/>
      <w:ind w:left="827" w:hanging="143"/>
      <w:outlineLvl w:val="1"/>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827"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9138</Characters>
  <Application>Microsoft Office Word</Application>
  <DocSecurity>0</DocSecurity>
  <Lines>76</Lines>
  <Paragraphs>21</Paragraphs>
  <ScaleCrop>false</ScaleCrop>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creator>msanch14</dc:creator>
  <cp:lastModifiedBy>Elsa Maria Ramón Perdomo</cp:lastModifiedBy>
  <cp:revision>2</cp:revision>
  <dcterms:created xsi:type="dcterms:W3CDTF">2025-03-18T13:24:00Z</dcterms:created>
  <dcterms:modified xsi:type="dcterms:W3CDTF">2025-03-18T13:25:00Z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2025-03-18T00:00:00Z</vt:filetime>
  </property>
</Properties>
</file>