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before="254"/>
        <w:ind w:left="1360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 TÍAS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tabs>
          <w:tab w:pos="4356" w:val="left" w:leader="none"/>
        </w:tabs>
        <w:spacing w:before="100"/>
        <w:ind w:left="180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Decreto número: ALC/2025/89</w:t>
        <w:tab/>
        <w:t>de fecha 05/02/2025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"/>
        <w:rPr>
          <w:rFonts w:ascii="Courier New"/>
          <w:sz w:val="18"/>
        </w:rPr>
      </w:pPr>
    </w:p>
    <w:p>
      <w:pPr>
        <w:spacing w:before="0"/>
        <w:ind w:left="3237" w:right="0" w:firstLine="0"/>
        <w:jc w:val="left"/>
        <w:rPr>
          <w:b/>
          <w:sz w:val="20"/>
        </w:rPr>
      </w:pPr>
      <w:r>
        <w:rPr>
          <w:b/>
          <w:sz w:val="20"/>
        </w:rPr>
        <w:t>DECRETO DE ALCALDÍA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260"/>
      </w:pPr>
      <w:r>
        <w:rPr/>
        <w:t>Vista la providencia de inicio de fecha 30 de enero de 2025.</w:t>
      </w:r>
    </w:p>
    <w:p>
      <w:pPr>
        <w:pStyle w:val="BodyText"/>
        <w:spacing w:before="120"/>
        <w:ind w:left="260"/>
      </w:pPr>
      <w:r>
        <w:rPr/>
        <w:t>Visto decreto de organización de unidades administrativas del Ayuntamiento de Tías.</w:t>
      </w:r>
    </w:p>
    <w:p>
      <w:pPr>
        <w:pStyle w:val="BodyText"/>
        <w:spacing w:before="120"/>
        <w:ind w:left="260"/>
      </w:pPr>
      <w:r>
        <w:rPr/>
        <w:t>Visto que María Martín ya no presta su servicio como Técnico de la Administración general en el área de Alcaldía de esta administración.</w:t>
      </w:r>
    </w:p>
    <w:p>
      <w:pPr>
        <w:pStyle w:val="BodyText"/>
        <w:spacing w:before="120"/>
        <w:ind w:left="260"/>
      </w:pPr>
      <w:r>
        <w:rPr/>
        <w:t>Visto el nombramiento como funcionario interino en la categoría de TAG de D. Ismael Redol Aquilue de fecha 23 de enero de 2025.</w:t>
      </w:r>
    </w:p>
    <w:p>
      <w:pPr>
        <w:pStyle w:val="BodyText"/>
        <w:spacing w:before="120"/>
        <w:ind w:left="260"/>
      </w:pPr>
      <w:r>
        <w:rPr/>
        <w:t>Visto informe técnico de fecha 05 de febrero de 2025.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3246" w:right="0" w:firstLine="0"/>
        <w:jc w:val="left"/>
        <w:rPr>
          <w:b/>
          <w:sz w:val="22"/>
        </w:rPr>
      </w:pPr>
      <w:r>
        <w:rPr>
          <w:b/>
          <w:sz w:val="22"/>
        </w:rPr>
        <w:t>FUNDAMENTOS DE DERECHO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235" w:right="219" w:firstLine="25"/>
        <w:jc w:val="both"/>
      </w:pPr>
      <w:r>
        <w:rPr/>
        <w:t>Conforme a lo dispuesto en la Ley 7/1985, de 2 de abril, y en los artículos 24 b) del Real Decreto Legislativo 781/1986, de 18 de abril, por el que se aprueba el texto refundido de las disposiciones legales vigentes en materia de Régimen Local y 41.2 del Real Decreto 2568/1986, de 28 de noviembre, por el que se aprueba el Reglamento de Organización, Funcionamiento y Régimen Jurídico de las Entidades</w:t>
      </w:r>
      <w:r>
        <w:rPr>
          <w:spacing w:val="-7"/>
        </w:rPr>
        <w:t> </w:t>
      </w:r>
      <w:r>
        <w:rPr/>
        <w:t>Locales.</w:t>
      </w:r>
    </w:p>
    <w:p>
      <w:pPr>
        <w:pStyle w:val="BodyText"/>
        <w:spacing w:before="120"/>
        <w:ind w:left="235" w:right="219" w:firstLine="25"/>
        <w:jc w:val="both"/>
        <w:rPr>
          <w:b/>
        </w:rPr>
      </w:pPr>
      <w:r>
        <w:rPr/>
        <w:t>En virtud de las atribuciones que me confieren la Ley 7/1985, de 2 de abril, Reguladora de las Bases del Régimen Local, </w:t>
      </w:r>
      <w:r>
        <w:rPr>
          <w:b/>
        </w:rPr>
        <w:t>HE RESUELTO:</w:t>
      </w:r>
    </w:p>
    <w:p>
      <w:pPr>
        <w:spacing w:before="120"/>
        <w:ind w:left="235" w:right="217" w:firstLine="25"/>
        <w:jc w:val="both"/>
        <w:rPr>
          <w:sz w:val="22"/>
        </w:rPr>
      </w:pPr>
      <w:r>
        <w:rPr>
          <w:b/>
          <w:sz w:val="22"/>
        </w:rPr>
        <w:t>PRIMERO: Modificar el decreto de fecha 06 de junio de 2024 en que se d</w:t>
      </w:r>
      <w:r>
        <w:rPr>
          <w:sz w:val="22"/>
        </w:rPr>
        <w:t>esigna provisionalmente a expensas de lo que resulta de la relación de puestos de trabajo que debe aprobar la corporación municipal a los jefes responsables de las siguientes unidades administrativas:</w:t>
      </w:r>
    </w:p>
    <w:p>
      <w:pPr>
        <w:tabs>
          <w:tab w:pos="1303" w:val="left" w:leader="none"/>
        </w:tabs>
        <w:spacing w:before="120"/>
        <w:ind w:left="944" w:right="0" w:firstLine="0"/>
        <w:jc w:val="left"/>
        <w:rPr>
          <w:sz w:val="22"/>
        </w:rPr>
      </w:pPr>
      <w:r>
        <w:rPr>
          <w:sz w:val="20"/>
        </w:rPr>
        <w:t>-</w:t>
        <w:tab/>
      </w:r>
      <w:r>
        <w:rPr>
          <w:b/>
          <w:sz w:val="22"/>
          <w:u w:val="thick"/>
        </w:rPr>
        <w:t>ALCALDIA</w:t>
      </w:r>
      <w:r>
        <w:rPr>
          <w:sz w:val="22"/>
          <w:u w:val="thick"/>
        </w:rPr>
        <w:t>:</w:t>
      </w:r>
      <w:r>
        <w:rPr>
          <w:sz w:val="22"/>
        </w:rPr>
        <w:t> Ismael Redol</w:t>
      </w:r>
      <w:r>
        <w:rPr>
          <w:spacing w:val="-2"/>
          <w:sz w:val="22"/>
        </w:rPr>
        <w:t> </w:t>
      </w:r>
      <w:r>
        <w:rPr>
          <w:sz w:val="22"/>
        </w:rPr>
        <w:t>Aquilue.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93"/>
        <w:ind w:left="179"/>
      </w:pPr>
      <w:r>
        <w:rPr>
          <w:b/>
        </w:rPr>
        <w:t>SEGUNDO: </w:t>
      </w:r>
      <w:r>
        <w:rPr/>
        <w:t>Notificar al interesado a los efectos que procedan.</w:t>
      </w:r>
    </w:p>
    <w:p>
      <w:pPr>
        <w:pStyle w:val="BodyText"/>
        <w:spacing w:before="120"/>
        <w:ind w:left="179"/>
      </w:pPr>
      <w:r>
        <w:rPr>
          <w:b/>
        </w:rPr>
        <w:t>TERCERO</w:t>
      </w:r>
      <w:r>
        <w:rPr/>
        <w:t>: Se de traslado a RRHH y los servicios municipales a los efectos que procedan.</w:t>
      </w:r>
    </w:p>
    <w:p>
      <w:pPr>
        <w:pStyle w:val="BodyText"/>
        <w:spacing w:before="120"/>
        <w:ind w:left="179"/>
        <w:rPr>
          <w:sz w:val="20"/>
        </w:rPr>
      </w:pPr>
      <w:r>
        <w:rPr>
          <w:b/>
        </w:rPr>
        <w:t>CUARTO: </w:t>
      </w:r>
      <w:r>
        <w:rPr/>
        <w:t>Dar traslado al comité de empresa y la junta de personal</w:t>
      </w:r>
      <w:r>
        <w:rPr>
          <w:sz w:val="20"/>
        </w:rPr>
        <w:t>.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sz w:val="20"/>
        </w:rPr>
        <w:t>Lo manda y firma el Alcalde del Ayuntamiento de Tías, don José Juan Cruz Saavedra, de lo que como Secretario doy fe.</w:t>
      </w:r>
    </w:p>
    <w:p>
      <w:pPr>
        <w:spacing w:before="120"/>
        <w:ind w:left="118" w:right="0" w:firstLine="0"/>
        <w:jc w:val="left"/>
        <w:rPr>
          <w:sz w:val="20"/>
        </w:rPr>
      </w:pPr>
      <w:r>
        <w:rPr>
          <w:sz w:val="20"/>
        </w:rPr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300" w:bottom="0" w:left="1300" w:right="740"/>
        </w:sectPr>
      </w:pPr>
    </w:p>
    <w:p>
      <w:pPr>
        <w:pStyle w:val="BodyText"/>
        <w:spacing w:before="8"/>
        <w:rPr>
          <w:sz w:val="21"/>
        </w:rPr>
      </w:pPr>
    </w:p>
    <w:p>
      <w:pPr>
        <w:spacing w:line="211" w:lineRule="auto" w:before="0"/>
        <w:ind w:left="1380" w:right="62" w:firstLine="0"/>
        <w:jc w:val="left"/>
        <w:rPr>
          <w:sz w:val="20"/>
        </w:rPr>
      </w:pPr>
      <w:r>
        <w:rPr>
          <w:sz w:val="20"/>
        </w:rPr>
        <w:t>Documento firmado electrónicamente el día 05/02/2025 a las 9:34:57 por: El Alcalde</w:t>
      </w:r>
    </w:p>
    <w:p>
      <w:pPr>
        <w:spacing w:line="208" w:lineRule="exact" w:before="0"/>
        <w:ind w:left="1380" w:right="0" w:firstLine="0"/>
        <w:jc w:val="left"/>
        <w:rPr>
          <w:sz w:val="20"/>
        </w:rPr>
      </w:pPr>
      <w:r>
        <w:rPr>
          <w:sz w:val="20"/>
        </w:rPr>
        <w:t>Fdo.: JOSE JUAN CRUZ SAAVEDRA</w:t>
      </w:r>
    </w:p>
    <w:p>
      <w:pPr>
        <w:pStyle w:val="BodyText"/>
        <w:spacing w:before="8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line="195" w:lineRule="exact" w:before="0"/>
        <w:ind w:left="213" w:right="0" w:firstLine="0"/>
        <w:jc w:val="left"/>
        <w:rPr>
          <w:sz w:val="18"/>
        </w:rPr>
      </w:pPr>
      <w:r>
        <w:rPr>
          <w:sz w:val="18"/>
        </w:rPr>
        <w:t>ISOF 03/2025</w:t>
      </w:r>
    </w:p>
    <w:p>
      <w:pPr>
        <w:spacing w:line="213" w:lineRule="auto" w:before="7"/>
        <w:ind w:left="213" w:right="1418" w:firstLine="0"/>
        <w:jc w:val="left"/>
        <w:rPr>
          <w:sz w:val="18"/>
        </w:rPr>
      </w:pPr>
      <w:r>
        <w:rPr>
          <w:sz w:val="18"/>
        </w:rPr>
        <w:t>Documento firmado electrónicamente el día 05/02/2025 a las 11:36:50 por</w:t>
      </w:r>
    </w:p>
    <w:p>
      <w:pPr>
        <w:spacing w:line="176" w:lineRule="exact" w:before="0"/>
        <w:ind w:left="213" w:right="0" w:firstLine="0"/>
        <w:jc w:val="left"/>
        <w:rPr>
          <w:sz w:val="18"/>
        </w:rPr>
      </w:pPr>
      <w:r>
        <w:rPr>
          <w:sz w:val="18"/>
        </w:rPr>
        <w:t>El Secretario</w:t>
      </w:r>
    </w:p>
    <w:p>
      <w:pPr>
        <w:spacing w:line="213" w:lineRule="auto" w:before="7"/>
        <w:ind w:left="213" w:right="1418" w:firstLine="0"/>
        <w:jc w:val="left"/>
        <w:rPr>
          <w:sz w:val="18"/>
        </w:rPr>
      </w:pPr>
      <w:r>
        <w:rPr>
          <w:sz w:val="18"/>
        </w:rPr>
        <w:t>Fdo.:FERNANDO PEREZ-UTRILLA PEREZ</w:t>
      </w:r>
    </w:p>
    <w:p>
      <w:pPr>
        <w:spacing w:after="0" w:line="213" w:lineRule="auto"/>
        <w:jc w:val="left"/>
        <w:rPr>
          <w:sz w:val="18"/>
        </w:rPr>
        <w:sectPr>
          <w:type w:val="continuous"/>
          <w:pgSz w:w="11910" w:h="16840"/>
          <w:pgMar w:top="300" w:bottom="0" w:left="1300" w:right="740"/>
          <w:cols w:num="2" w:equalWidth="0">
            <w:col w:w="4787" w:space="40"/>
            <w:col w:w="50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96"/>
        <w:ind w:left="0" w:right="108" w:firstLine="0"/>
        <w:jc w:val="right"/>
        <w:rPr>
          <w:sz w:val="14"/>
        </w:rPr>
      </w:pPr>
      <w:r>
        <w:rPr/>
        <w:pict>
          <v:group style="position:absolute;margin-left:65.25pt;margin-top:14.055896pt;width:493.15pt;height:29.6pt;mso-position-horizontal-relative:page;mso-position-vertical-relative:paragraph;z-index:251660288" coordorigin="1305,281" coordsize="9863,592">
            <v:rect style="position:absolute;left:1315;top:725;width:9843;height:138" filled="true" fillcolor="#00457a" stroked="false">
              <v:fill type="solid"/>
            </v:rect>
            <v:line style="position:absolute" from="1310,291" to="1310,659" stroked="true" strokeweight=".5pt" strokecolor="#000000">
              <v:stroke dashstyle="solid"/>
            </v:line>
            <v:line style="position:absolute" from="1310,725" to="1310,863" stroked="true" strokeweight=".5pt" strokecolor="#000000">
              <v:stroke dashstyle="solid"/>
            </v:line>
            <v:line style="position:absolute" from="11163,291" to="11163,659" stroked="true" strokeweight=".5pt" strokecolor="#000000">
              <v:stroke dashstyle="solid"/>
            </v:line>
            <v:line style="position:absolute" from="11163,725" to="11163,863" stroked="true" strokeweight=".5pt" strokecolor="#000000">
              <v:stroke dashstyle="solid"/>
            </v:line>
            <v:line style="position:absolute" from="1305,286" to="11168,286" stroked="true" strokeweight=".5pt" strokecolor="#000000">
              <v:stroke dashstyle="solid"/>
            </v:line>
            <v:line style="position:absolute" from="1310,664" to="11163,664" stroked="true" strokeweight=".5pt" strokecolor="#000000">
              <v:stroke dashstyle="solid"/>
            </v:line>
            <v:line style="position:absolute" from="1305,720" to="11168,720" stroked="true" strokeweight=".5pt" strokecolor="#000000">
              <v:stroke dashstyle="solid"/>
            </v:line>
            <v:line style="position:absolute" from="1310,868" to="11163,868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15704543077732035442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 / 1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before="95"/>
        <w:ind w:left="118" w:right="260" w:firstLine="0"/>
        <w:jc w:val="left"/>
        <w:rPr>
          <w:sz w:val="16"/>
        </w:rPr>
      </w:pPr>
      <w:r>
        <w:rPr>
          <w:sz w:val="16"/>
        </w:rPr>
        <w:t>Ayuntamiento de Tías C/ Libertad 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before="95"/>
        <w:ind w:left="98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6" w:right="9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2025-02-06T09:36:08Z</dcterms:created>
  <dcterms:modified xsi:type="dcterms:W3CDTF">2025-02-06T09:36:08Z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2025-02-06T00:00:00Z</vt:filetime>
  </property>
</Properties>
</file>