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4"/>
        <w:rPr>
          <w:rFonts w:ascii="Times New Roman"/>
          <w:sz w:val="20"/>
        </w:rPr>
      </w:pPr>
      <w:r>
        <w:rPr/>
        <w:pict>
          <v:shapetype id="_x0000_t202" o:spt="202" coordsize="21600,21600" path="m,l,21600r21600,l21600,xe">
            <v:stroke joinstyle="miter"/>
            <v:path gradientshapeok="t" o:connecttype="rect"/>
          </v:shapetype>
          <v:shape style="position:absolute;margin-left:18.256739pt;margin-top:205.600769pt;width:20.65pt;height:434.5pt;mso-position-horizontal-relative:page;mso-position-vertical-relative:page;z-index:251658240" type="#_x0000_t202" filled="false" stroked="false">
            <v:textbox inset="0,0,0,0" style="layout-flow:vertical;mso-layout-flow-alt:bottom-to-top">
              <w:txbxContent>
                <w:p>
                  <w:pPr>
                    <w:spacing w:before="20"/>
                    <w:ind w:left="93" w:right="93" w:firstLine="0"/>
                    <w:jc w:val="center"/>
                    <w:rPr>
                      <w:rFonts w:ascii="Liberation Serif" w:hAnsi="Liberation Serif"/>
                      <w:sz w:val="15"/>
                    </w:rPr>
                  </w:pPr>
                  <w:r>
                    <w:rPr>
                      <w:rFonts w:ascii="Liberation Serif" w:hAnsi="Liberation Serif"/>
                      <w:sz w:val="15"/>
                    </w:rPr>
                    <w:t>Avda. La Roche, 35 Edif. Múltiples I. Planta 6ª </w:t>
                  </w:r>
                  <w:r>
                    <w:rPr>
                      <w:rFonts w:ascii="Segoe UI" w:hAnsi="Segoe UI"/>
                      <w:sz w:val="15"/>
                    </w:rPr>
                    <w:t>| </w:t>
                  </w:r>
                  <w:r>
                    <w:rPr>
                      <w:rFonts w:ascii="Liberation Serif" w:hAnsi="Liberation Serif"/>
                      <w:sz w:val="15"/>
                    </w:rPr>
                    <w:t>CP 38071 Santa Cruz de Tenerife </w:t>
                  </w:r>
                  <w:r>
                    <w:rPr>
                      <w:rFonts w:ascii="Segoe UI" w:hAnsi="Segoe UI"/>
                      <w:sz w:val="15"/>
                    </w:rPr>
                    <w:t>| </w:t>
                  </w:r>
                  <w:r>
                    <w:rPr>
                      <w:rFonts w:ascii="Liberation Serif" w:hAnsi="Liberation Serif"/>
                      <w:sz w:val="15"/>
                    </w:rPr>
                    <w:t>Tfno: 922922454 – FAX: 922475986</w:t>
                  </w:r>
                </w:p>
                <w:p>
                  <w:pPr>
                    <w:spacing w:before="0"/>
                    <w:ind w:left="93" w:right="93" w:firstLine="0"/>
                    <w:jc w:val="center"/>
                    <w:rPr>
                      <w:rFonts w:ascii="Liberation Serif" w:hAnsi="Liberation Serif"/>
                      <w:sz w:val="15"/>
                    </w:rPr>
                  </w:pPr>
                  <w:r>
                    <w:rPr>
                      <w:rFonts w:ascii="Liberation Serif" w:hAnsi="Liberation Serif"/>
                      <w:sz w:val="15"/>
                    </w:rPr>
                    <w:t>Pza de los Derechos Humanos 22. Edif. Múltiples I. Planta 7ª | CP 35071 Las Palmas de Gran Canaria | Tfno: 928 306403 - Fax: 928 306575</w:t>
                  </w:r>
                </w:p>
              </w:txbxContent>
            </v:textbox>
            <w10:wrap type="none"/>
          </v:shape>
        </w:pict>
      </w:r>
      <w:r>
        <w:rPr>
          <w:rFonts w:ascii="Times New Roman"/>
          <w:sz w:val="20"/>
        </w:rPr>
        <w:drawing>
          <wp:inline distT="0" distB="0" distL="0" distR="0">
            <wp:extent cx="3007339" cy="54435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07339" cy="544353"/>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8"/>
        <w:rPr>
          <w:rFonts w:ascii="Times New Roman"/>
          <w:sz w:val="28"/>
        </w:rPr>
      </w:pPr>
    </w:p>
    <w:p>
      <w:pPr>
        <w:pStyle w:val="Heading1"/>
        <w:spacing w:before="93"/>
        <w:ind w:left="843" w:right="854"/>
        <w:jc w:val="both"/>
      </w:pPr>
      <w:r>
        <w:rPr/>
        <w:t>ORDEN DE LA CONSEJERÍA DE POLÍTICA TERRITORIAL, COHESIÓN TERRITORIAL Y AGUAS POR LA QUE SE </w:t>
      </w:r>
      <w:r>
        <w:rPr>
          <w:spacing w:val="-3"/>
        </w:rPr>
        <w:t>RESUELVEN </w:t>
      </w:r>
      <w:r>
        <w:rPr/>
        <w:t>CON CARÁCTER DEFINITIVO LAS SOLICITUDES DE SUBVENCIONES DESTINADAS A LOS </w:t>
      </w:r>
      <w:r>
        <w:rPr>
          <w:spacing w:val="-5"/>
        </w:rPr>
        <w:t>AYUNTAMIENTOS </w:t>
      </w:r>
      <w:r>
        <w:rPr/>
        <w:t>DE LA COMUNIDAD AUTÓNOMA DE CANARIAS </w:t>
      </w:r>
      <w:r>
        <w:rPr>
          <w:spacing w:val="-5"/>
        </w:rPr>
        <w:t>PARA </w:t>
      </w:r>
      <w:r>
        <w:rPr/>
        <w:t>LA REDACCIÓN DEL PLAN GENERAL DEL MUNICIPIO, AL </w:t>
      </w:r>
      <w:r>
        <w:rPr>
          <w:spacing w:val="-4"/>
        </w:rPr>
        <w:t>AMPARO</w:t>
      </w:r>
      <w:r>
        <w:rPr>
          <w:spacing w:val="58"/>
        </w:rPr>
        <w:t> </w:t>
      </w:r>
      <w:r>
        <w:rPr/>
        <w:t>DE LA </w:t>
      </w:r>
      <w:r>
        <w:rPr>
          <w:spacing w:val="-3"/>
        </w:rPr>
        <w:t>CONVOCATORIA </w:t>
      </w:r>
      <w:r>
        <w:rPr/>
        <w:t>EFECTUADA EN EL B.O.C. NÚMERO 94 DE FECHA 14 DE </w:t>
      </w:r>
      <w:r>
        <w:rPr>
          <w:spacing w:val="-6"/>
        </w:rPr>
        <w:t>MAYO </w:t>
      </w:r>
      <w:r>
        <w:rPr/>
        <w:t>DE 2024.</w:t>
      </w:r>
    </w:p>
    <w:p>
      <w:pPr>
        <w:pStyle w:val="BodyText"/>
        <w:rPr>
          <w:b/>
        </w:rPr>
      </w:pPr>
    </w:p>
    <w:p>
      <w:pPr>
        <w:pStyle w:val="BodyText"/>
        <w:ind w:left="843" w:right="855"/>
        <w:jc w:val="both"/>
      </w:pPr>
      <w:r>
        <w:rPr/>
        <w:t>Vistas las solicitudes de subvenciones del programa destinado a la redacción del Plan General de los municipios de la Comunidad Autónoma de Canarias, presentadas en el marco de la convocatoria (ejercicio 2024), cuyas Bases fueron aprobadas por Orden de fecha 08 de julio de 2016, publicadas en el B.O.C n.º 139 de de fecha 20 de julio de 2016, y modificadas por Orden de 7 de febrero de 2017 y por Orden de 21 de enero de 2024, y mediante convocatoria de fecha 30 de abril de 2024, B.O.C. número 94 de fecha 14 de mayo de 2024, son de apreciar los siguientes,</w:t>
      </w:r>
    </w:p>
    <w:p>
      <w:pPr>
        <w:pStyle w:val="BodyText"/>
      </w:pPr>
    </w:p>
    <w:p>
      <w:pPr>
        <w:pStyle w:val="Heading1"/>
      </w:pPr>
      <w:r>
        <w:rPr/>
        <w:t>ANTECEDENTES DE HECHO</w:t>
      </w:r>
    </w:p>
    <w:p>
      <w:pPr>
        <w:pStyle w:val="BodyText"/>
        <w:rPr>
          <w:b/>
        </w:rPr>
      </w:pPr>
    </w:p>
    <w:p>
      <w:pPr>
        <w:pStyle w:val="BodyText"/>
        <w:ind w:left="843" w:right="856"/>
        <w:jc w:val="both"/>
      </w:pPr>
      <w:r>
        <w:rPr>
          <w:b/>
        </w:rPr>
        <w:t>Primero.- </w:t>
      </w:r>
      <w:r>
        <w:rPr/>
        <w:t>Mediante Orden de fecha 08 de julio de 2016 publicada en el BOC (Nº139 de fecha 20 de julio de 2016, de la Consejera de Política </w:t>
      </w:r>
      <w:r>
        <w:rPr>
          <w:spacing w:val="-4"/>
        </w:rPr>
        <w:t>Territorial </w:t>
      </w:r>
      <w:r>
        <w:rPr/>
        <w:t>Sostenibilidad y Seguridad) se establecen las bases reguladoras para las subvenciones destinadas a los Ayuntamientos de la Comunidad Autónoma de Canarias para la redacción del Plan General del Municipio. Dichas Bases fueron modificadas mediante la Orden de fecha de 7 de febrero de 2017 (B.O.C. número 32, de fecha 15 de febrero de 2017) así como por Orden de 21 de enero de 2024, publicada en el Boletín Oficial de Canarias n.º 24, de 2 de</w:t>
      </w:r>
      <w:r>
        <w:rPr>
          <w:spacing w:val="-4"/>
        </w:rPr>
        <w:t> </w:t>
      </w:r>
      <w:r>
        <w:rPr/>
        <w:t>febrero.</w:t>
      </w:r>
    </w:p>
    <w:p>
      <w:pPr>
        <w:pStyle w:val="BodyText"/>
      </w:pPr>
    </w:p>
    <w:p>
      <w:pPr>
        <w:pStyle w:val="BodyText"/>
        <w:ind w:left="843" w:right="857"/>
        <w:jc w:val="both"/>
      </w:pPr>
      <w:r>
        <w:rPr/>
        <w:t>La convocatoria fue realizada por Orden n.º 90/2024, de 30 de abril, y publicada con fecha 14 de mayo de 2024 (BOC. N.º 94)</w:t>
      </w:r>
    </w:p>
    <w:p>
      <w:pPr>
        <w:pStyle w:val="BodyText"/>
      </w:pPr>
    </w:p>
    <w:p>
      <w:pPr>
        <w:pStyle w:val="BodyText"/>
        <w:ind w:left="843" w:right="853"/>
        <w:jc w:val="both"/>
      </w:pPr>
      <w:r>
        <w:rPr>
          <w:b/>
        </w:rPr>
        <w:t>Segundo.- </w:t>
      </w:r>
      <w:r>
        <w:rPr/>
        <w:t>Dentro del plazo establecido en las mencionadas Bases se presentaron las solicitudes por parte de los Ayuntamientos interesados, habiéndose dirigido por parte de este Centro Directivo, posteriormente, diversos requerimientos de subsanación o, en su caso, mejora de la solicitud</w:t>
      </w:r>
      <w:r>
        <w:rPr>
          <w:spacing w:val="-7"/>
        </w:rPr>
        <w:t> </w:t>
      </w:r>
      <w:r>
        <w:rPr/>
        <w:t>presentada.</w:t>
      </w:r>
    </w:p>
    <w:p>
      <w:pPr>
        <w:pStyle w:val="BodyText"/>
      </w:pPr>
    </w:p>
    <w:p>
      <w:pPr>
        <w:pStyle w:val="BodyText"/>
        <w:ind w:left="843" w:right="854"/>
        <w:jc w:val="both"/>
      </w:pPr>
      <w:r>
        <w:rPr>
          <w:b/>
        </w:rPr>
        <w:t>Tercero.- </w:t>
      </w:r>
      <w:r>
        <w:rPr/>
        <w:t>Con fecha 24 y 26 de julio de 2024, se reúne la Comisión de Evaluación, en virtud de lo establecido en la Base Novena de las que rigen la presente convocatoria, habiéndose elevado la propuesta de resolución provisional prevista en la Base Décima, apartado 1º.</w:t>
      </w:r>
    </w:p>
    <w:p>
      <w:pPr>
        <w:pStyle w:val="BodyText"/>
      </w:pPr>
    </w:p>
    <w:p>
      <w:pPr>
        <w:pStyle w:val="BodyText"/>
        <w:spacing w:before="1"/>
        <w:ind w:left="843" w:right="859"/>
        <w:jc w:val="both"/>
      </w:pPr>
      <w:r>
        <w:rPr>
          <w:b/>
        </w:rPr>
        <w:t>Cuarto.- </w:t>
      </w:r>
      <w:r>
        <w:rPr/>
        <w:t>Una vez notificada la resolución provisional, presentaron su renuncia a la subvención los Ayuntamiento de El Tanque, Agaete, Vilaflor y Vallehermoso.</w:t>
      </w:r>
    </w:p>
    <w:p>
      <w:pPr>
        <w:pStyle w:val="BodyText"/>
        <w:spacing w:before="11"/>
        <w:rPr>
          <w:sz w:val="23"/>
        </w:rPr>
      </w:pPr>
    </w:p>
    <w:p>
      <w:pPr>
        <w:pStyle w:val="BodyText"/>
        <w:ind w:left="843" w:right="858"/>
        <w:jc w:val="both"/>
      </w:pPr>
      <w:r>
        <w:rPr/>
        <w:t>Asimismo, se formularon alegaciones por parte de los Ayuntamientos de Garafía,  Santa Úrsula y Adeje, siendo las de este último Ayuntamiento aceptadas, con la consiguiente admisión de su</w:t>
      </w:r>
      <w:r>
        <w:rPr>
          <w:spacing w:val="-5"/>
        </w:rPr>
        <w:t> </w:t>
      </w:r>
      <w:r>
        <w:rPr/>
        <w:t>solicitud.</w:t>
      </w:r>
    </w:p>
    <w:p>
      <w:pPr>
        <w:pStyle w:val="BodyText"/>
        <w:spacing w:before="1"/>
        <w:rPr>
          <w:sz w:val="31"/>
        </w:rPr>
      </w:pPr>
    </w:p>
    <w:p>
      <w:pPr>
        <w:spacing w:before="0"/>
        <w:ind w:left="0" w:right="845" w:firstLine="0"/>
        <w:jc w:val="right"/>
        <w:rPr>
          <w:rFonts w:ascii="Calibri Light"/>
          <w:b w:val="0"/>
          <w:sz w:val="20"/>
        </w:rPr>
      </w:pPr>
      <w:r>
        <w:rPr>
          <w:rFonts w:ascii="Calibri Light"/>
          <w:b w:val="0"/>
          <w:sz w:val="20"/>
        </w:rPr>
        <w:t>1</w:t>
      </w:r>
    </w:p>
    <w:p>
      <w:pPr>
        <w:spacing w:after="0"/>
        <w:jc w:val="right"/>
        <w:rPr>
          <w:rFonts w:ascii="Calibri Light"/>
          <w:sz w:val="20"/>
        </w:rPr>
        <w:sectPr>
          <w:type w:val="continuous"/>
          <w:pgSz w:w="11910" w:h="16840"/>
          <w:pgMar w:top="1360" w:bottom="280" w:left="860" w:right="0"/>
        </w:sect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3"/>
        <w:rPr>
          <w:rFonts w:ascii="Calibri Light"/>
          <w:b w:val="0"/>
          <w:sz w:val="21"/>
        </w:rPr>
      </w:pPr>
    </w:p>
    <w:p>
      <w:pPr>
        <w:pStyle w:val="BodyText"/>
        <w:ind w:left="843" w:right="859"/>
        <w:jc w:val="both"/>
      </w:pPr>
      <w:r>
        <w:rPr/>
        <w:t>Todo ello motivó que la Comisión de Evaluación se reuniese nuevamente con fecha 30 de septiembre y 11 de octubre, al amparo de lo dispuesto en la Base Quinta de las que rigen la presente convocatoria, con el resultado que obra en las Actas de las referidas sesiones.</w:t>
      </w:r>
    </w:p>
    <w:p>
      <w:pPr>
        <w:pStyle w:val="BodyText"/>
      </w:pPr>
    </w:p>
    <w:p>
      <w:pPr>
        <w:pStyle w:val="BodyText"/>
        <w:ind w:left="843" w:right="858"/>
        <w:jc w:val="both"/>
      </w:pPr>
      <w:r>
        <w:rPr>
          <w:b/>
        </w:rPr>
        <w:t>Quinto. </w:t>
      </w:r>
      <w:r>
        <w:rPr/>
        <w:t>Con posterioridad a la celebración de las sesiones de la Comisión de Evaluación se detecta error material en el importe a conceder al Ayuntamiento de </w:t>
      </w:r>
      <w:r>
        <w:rPr>
          <w:spacing w:val="-5"/>
        </w:rPr>
        <w:t>Tejeda, </w:t>
      </w:r>
      <w:r>
        <w:rPr/>
        <w:t>el cual no se correspondía con el importe completo del servicio, que debe incluir el correspondiente I.G.I.C. El importe correcto asciende a 23.338,67</w:t>
      </w:r>
      <w:r>
        <w:rPr>
          <w:spacing w:val="-24"/>
        </w:rPr>
        <w:t> </w:t>
      </w:r>
      <w:r>
        <w:rPr/>
        <w:t>€.</w:t>
      </w:r>
    </w:p>
    <w:p>
      <w:pPr>
        <w:pStyle w:val="BodyText"/>
      </w:pPr>
    </w:p>
    <w:p>
      <w:pPr>
        <w:pStyle w:val="BodyText"/>
        <w:ind w:left="843" w:right="856"/>
        <w:jc w:val="both"/>
      </w:pPr>
      <w:r>
        <w:rPr>
          <w:b/>
        </w:rPr>
        <w:t>Sexto. </w:t>
      </w:r>
      <w:r>
        <w:rPr/>
        <w:t>Consta en el expediente propuesta de orden elevada para su consideración por el órgano instructor, la Dirección General de Ordenación del Territorio y Cohesión Territorial.</w:t>
      </w:r>
    </w:p>
    <w:p>
      <w:pPr>
        <w:pStyle w:val="BodyText"/>
      </w:pPr>
    </w:p>
    <w:p>
      <w:pPr>
        <w:pStyle w:val="Heading1"/>
      </w:pPr>
      <w:r>
        <w:rPr/>
        <w:t>FUNDAMENTOS DE DERECHO</w:t>
      </w:r>
    </w:p>
    <w:p>
      <w:pPr>
        <w:pStyle w:val="BodyText"/>
        <w:rPr>
          <w:b/>
        </w:rPr>
      </w:pPr>
    </w:p>
    <w:p>
      <w:pPr>
        <w:pStyle w:val="BodyText"/>
        <w:ind w:left="843" w:right="856"/>
        <w:jc w:val="both"/>
      </w:pPr>
      <w:r>
        <w:rPr>
          <w:b/>
        </w:rPr>
        <w:t>Primero.- </w:t>
      </w:r>
      <w:r>
        <w:rPr/>
        <w:t>El artículo 9.1 del Decreto 36/2009, de 31 de marzo, por el que se establece el régimen general de subvenciones de la Comunidad Autónoma de Canarias, dispone que</w:t>
      </w:r>
      <w:r>
        <w:rPr>
          <w:spacing w:val="-5"/>
        </w:rPr>
        <w:t> </w:t>
      </w:r>
      <w:r>
        <w:rPr/>
        <w:t>corresponde</w:t>
      </w:r>
      <w:r>
        <w:rPr>
          <w:spacing w:val="-5"/>
        </w:rPr>
        <w:t> </w:t>
      </w:r>
      <w:r>
        <w:rPr/>
        <w:t>a</w:t>
      </w:r>
      <w:r>
        <w:rPr>
          <w:spacing w:val="-5"/>
        </w:rPr>
        <w:t> </w:t>
      </w:r>
      <w:r>
        <w:rPr/>
        <w:t>los</w:t>
      </w:r>
      <w:r>
        <w:rPr>
          <w:spacing w:val="-4"/>
        </w:rPr>
        <w:t> </w:t>
      </w:r>
      <w:r>
        <w:rPr/>
        <w:t>titulares</w:t>
      </w:r>
      <w:r>
        <w:rPr>
          <w:spacing w:val="-5"/>
        </w:rPr>
        <w:t> </w:t>
      </w:r>
      <w:r>
        <w:rPr/>
        <w:t>de</w:t>
      </w:r>
      <w:r>
        <w:rPr>
          <w:spacing w:val="-5"/>
        </w:rPr>
        <w:t> </w:t>
      </w:r>
      <w:r>
        <w:rPr/>
        <w:t>los</w:t>
      </w:r>
      <w:r>
        <w:rPr>
          <w:spacing w:val="-4"/>
        </w:rPr>
        <w:t> </w:t>
      </w:r>
      <w:r>
        <w:rPr/>
        <w:t>Departamentos</w:t>
      </w:r>
      <w:r>
        <w:rPr>
          <w:spacing w:val="-5"/>
        </w:rPr>
        <w:t> </w:t>
      </w:r>
      <w:r>
        <w:rPr/>
        <w:t>de</w:t>
      </w:r>
      <w:r>
        <w:rPr>
          <w:spacing w:val="-5"/>
        </w:rPr>
        <w:t> </w:t>
      </w:r>
      <w:r>
        <w:rPr/>
        <w:t>la</w:t>
      </w:r>
      <w:r>
        <w:rPr>
          <w:spacing w:val="-17"/>
        </w:rPr>
        <w:t> </w:t>
      </w:r>
      <w:r>
        <w:rPr/>
        <w:t>Administración</w:t>
      </w:r>
      <w:r>
        <w:rPr>
          <w:spacing w:val="-5"/>
        </w:rPr>
        <w:t> </w:t>
      </w:r>
      <w:r>
        <w:rPr/>
        <w:t>Pública</w:t>
      </w:r>
      <w:r>
        <w:rPr>
          <w:spacing w:val="-4"/>
        </w:rPr>
        <w:t> </w:t>
      </w:r>
      <w:r>
        <w:rPr/>
        <w:t>de</w:t>
      </w:r>
      <w:r>
        <w:rPr>
          <w:spacing w:val="-5"/>
        </w:rPr>
        <w:t> </w:t>
      </w:r>
      <w:r>
        <w:rPr/>
        <w:t>la Comunidad Autónoma el establecimiento de las oportunas bases reguladoras de la concesión de</w:t>
      </w:r>
      <w:r>
        <w:rPr>
          <w:spacing w:val="-3"/>
        </w:rPr>
        <w:t> </w:t>
      </w:r>
      <w:r>
        <w:rPr/>
        <w:t>subvenciones.</w:t>
      </w:r>
    </w:p>
    <w:p>
      <w:pPr>
        <w:pStyle w:val="BodyText"/>
        <w:rPr>
          <w:sz w:val="22"/>
        </w:rPr>
      </w:pPr>
    </w:p>
    <w:p>
      <w:pPr>
        <w:pStyle w:val="BodyText"/>
        <w:ind w:left="843" w:right="858"/>
        <w:jc w:val="both"/>
      </w:pPr>
      <w:r>
        <w:rPr/>
        <w:t>El órgano instructor será la Dirección General de Ordenación del Territorio de la Consejería de Política Territorial, Cohesión Territorial y Aguas, de conformidad con el apartado 1º de la Base octava.</w:t>
      </w:r>
    </w:p>
    <w:p>
      <w:pPr>
        <w:pStyle w:val="BodyText"/>
      </w:pPr>
    </w:p>
    <w:p>
      <w:pPr>
        <w:spacing w:before="0"/>
        <w:ind w:left="843" w:right="861" w:firstLine="0"/>
        <w:jc w:val="both"/>
        <w:rPr>
          <w:sz w:val="24"/>
        </w:rPr>
      </w:pPr>
      <w:r>
        <w:rPr>
          <w:b/>
          <w:sz w:val="24"/>
        </w:rPr>
        <w:t>Segundo.- </w:t>
      </w:r>
      <w:r>
        <w:rPr>
          <w:sz w:val="24"/>
        </w:rPr>
        <w:t>La Base Quinta, apartado 1º, párrafo tercero, de las que rigen la convocatoria dispone que “</w:t>
      </w:r>
      <w:r>
        <w:rPr>
          <w:i/>
          <w:sz w:val="24"/>
        </w:rPr>
        <w:t>asimismo, en el hipotético supuesto de que se produzca </w:t>
      </w:r>
      <w:r>
        <w:rPr>
          <w:i/>
          <w:sz w:val="24"/>
        </w:rPr>
        <w:t>alguna renuncia por el beneficiario, se anule alguna subvención por incumplimiento o resulte dinero sobrante por otras causas, la cantidad resultante podrá ser distribuida mediante un nuevo acuerdo de adjudicación entre aquellas solicitudes presentadas en plazo</w:t>
      </w:r>
      <w:r>
        <w:rPr>
          <w:sz w:val="24"/>
        </w:rPr>
        <w:t>.”</w:t>
      </w:r>
    </w:p>
    <w:p>
      <w:pPr>
        <w:pStyle w:val="BodyText"/>
      </w:pPr>
    </w:p>
    <w:p>
      <w:pPr>
        <w:pStyle w:val="BodyText"/>
        <w:spacing w:before="1"/>
        <w:ind w:left="843" w:right="853"/>
        <w:jc w:val="both"/>
      </w:pPr>
      <w:r>
        <w:rPr>
          <w:b/>
          <w:spacing w:val="-3"/>
        </w:rPr>
        <w:t>Tercero.- </w:t>
      </w:r>
      <w:r>
        <w:rPr/>
        <w:t>La Base Novena establece y regula el funcionamiento de una Comisión de Evaluación, órgano colegiado encargado de informar los expedientes, a los efectos de concretar el resultado de la valoración de las solicitudes presentadas en virtud de los criterios de concesión establecidos en la Base Séptima. Posteriormente, finalizado el plazo para la aceptación expresa o, en su caso, renuncia, respecto a la propuesta de resolución provisional, la Base Décima establece que la Comisión de Evaluación informe la reformulación de las cuantías, a los efectos de elevar propuesta de resolución definitiva por el órgano instructor a la persona titular del Departamento. En el presente caso, tras la celebración de esta última se detectó un error material en el importe a conceder al Ayuntamiento de </w:t>
      </w:r>
      <w:r>
        <w:rPr>
          <w:spacing w:val="-5"/>
        </w:rPr>
        <w:t>Tejeda, </w:t>
      </w:r>
      <w:r>
        <w:rPr/>
        <w:t>el cual no se correspondía con el importe completo del servicio, dado que debe incluir el correspondiente I.G.I.C., y siendo el importe correcto el de 23.338,67 €. La diferencia es de 1.526,67€, equivalente al 0,066 % del importe total de la partida presupuestaria, lo cual significa una</w:t>
      </w:r>
      <w:r>
        <w:rPr>
          <w:spacing w:val="44"/>
        </w:rPr>
        <w:t> </w:t>
      </w:r>
      <w:r>
        <w:rPr/>
        <w:t>pequeña</w:t>
      </w:r>
    </w:p>
    <w:p>
      <w:pPr>
        <w:spacing w:after="0"/>
        <w:jc w:val="both"/>
        <w:sectPr>
          <w:headerReference w:type="default" r:id="rId6"/>
          <w:footerReference w:type="default" r:id="rId7"/>
          <w:pgSz w:w="11910" w:h="16840"/>
          <w:pgMar w:header="1276" w:footer="597" w:top="2120" w:bottom="780" w:left="860" w:right="0"/>
          <w:pgNumType w:start="2"/>
        </w:sectPr>
      </w:pPr>
    </w:p>
    <w:p>
      <w:pPr>
        <w:pStyle w:val="BodyText"/>
        <w:rPr>
          <w:sz w:val="20"/>
        </w:rPr>
      </w:pPr>
    </w:p>
    <w:p>
      <w:pPr>
        <w:pStyle w:val="BodyText"/>
        <w:rPr>
          <w:sz w:val="20"/>
        </w:rPr>
      </w:pPr>
    </w:p>
    <w:p>
      <w:pPr>
        <w:pStyle w:val="BodyText"/>
        <w:rPr>
          <w:sz w:val="20"/>
        </w:rPr>
      </w:pPr>
    </w:p>
    <w:p>
      <w:pPr>
        <w:pStyle w:val="BodyText"/>
        <w:spacing w:before="2"/>
        <w:rPr>
          <w:sz w:val="18"/>
        </w:rPr>
      </w:pPr>
    </w:p>
    <w:p>
      <w:pPr>
        <w:pStyle w:val="BodyText"/>
        <w:spacing w:before="93"/>
        <w:ind w:left="843" w:right="857"/>
        <w:jc w:val="both"/>
      </w:pPr>
      <w:r>
        <w:rPr/>
        <w:t>merma en los importes de los 9 ayuntamientos cuya concesión no asciende al 100% del</w:t>
      </w:r>
      <w:r>
        <w:rPr>
          <w:spacing w:val="-5"/>
        </w:rPr>
        <w:t> </w:t>
      </w:r>
      <w:r>
        <w:rPr/>
        <w:t>importe</w:t>
      </w:r>
      <w:r>
        <w:rPr>
          <w:spacing w:val="-4"/>
        </w:rPr>
        <w:t> </w:t>
      </w:r>
      <w:r>
        <w:rPr/>
        <w:t>solicitado.</w:t>
      </w:r>
      <w:r>
        <w:rPr>
          <w:spacing w:val="-9"/>
        </w:rPr>
        <w:t> </w:t>
      </w:r>
      <w:r>
        <w:rPr/>
        <w:t>Tratándose</w:t>
      </w:r>
      <w:r>
        <w:rPr>
          <w:spacing w:val="-4"/>
        </w:rPr>
        <w:t> </w:t>
      </w:r>
      <w:r>
        <w:rPr/>
        <w:t>de</w:t>
      </w:r>
      <w:r>
        <w:rPr>
          <w:spacing w:val="-4"/>
        </w:rPr>
        <w:t> </w:t>
      </w:r>
      <w:r>
        <w:rPr/>
        <w:t>un</w:t>
      </w:r>
      <w:r>
        <w:rPr>
          <w:spacing w:val="-5"/>
        </w:rPr>
        <w:t> </w:t>
      </w:r>
      <w:r>
        <w:rPr/>
        <w:t>error</w:t>
      </w:r>
      <w:r>
        <w:rPr>
          <w:spacing w:val="-4"/>
        </w:rPr>
        <w:t> </w:t>
      </w:r>
      <w:r>
        <w:rPr/>
        <w:t>material</w:t>
      </w:r>
      <w:r>
        <w:rPr>
          <w:spacing w:val="-5"/>
        </w:rPr>
        <w:t> </w:t>
      </w:r>
      <w:r>
        <w:rPr/>
        <w:t>en</w:t>
      </w:r>
      <w:r>
        <w:rPr>
          <w:spacing w:val="-4"/>
        </w:rPr>
        <w:t> </w:t>
      </w:r>
      <w:r>
        <w:rPr/>
        <w:t>los</w:t>
      </w:r>
      <w:r>
        <w:rPr>
          <w:spacing w:val="-5"/>
        </w:rPr>
        <w:t> </w:t>
      </w:r>
      <w:r>
        <w:rPr/>
        <w:t>términos</w:t>
      </w:r>
      <w:r>
        <w:rPr>
          <w:spacing w:val="-4"/>
        </w:rPr>
        <w:t> </w:t>
      </w:r>
      <w:r>
        <w:rPr/>
        <w:t>del</w:t>
      </w:r>
      <w:r>
        <w:rPr>
          <w:spacing w:val="-4"/>
        </w:rPr>
        <w:t> </w:t>
      </w:r>
      <w:r>
        <w:rPr/>
        <w:t>artículo</w:t>
      </w:r>
      <w:r>
        <w:rPr>
          <w:spacing w:val="-5"/>
        </w:rPr>
        <w:t> </w:t>
      </w:r>
      <w:r>
        <w:rPr/>
        <w:t>109.2 de la Ley 39/2015, de 1 de octubre, del Procedimiento Administrativo Común de las Administraciones Públicas, se procede a su corrección con carácter previo al dictado del acto administrativo que resuelva el</w:t>
      </w:r>
      <w:r>
        <w:rPr>
          <w:spacing w:val="-10"/>
        </w:rPr>
        <w:t> </w:t>
      </w:r>
      <w:r>
        <w:rPr/>
        <w:t>procedimiento.</w:t>
      </w:r>
    </w:p>
    <w:p>
      <w:pPr>
        <w:pStyle w:val="BodyText"/>
      </w:pPr>
    </w:p>
    <w:p>
      <w:pPr>
        <w:spacing w:before="0"/>
        <w:ind w:left="843" w:right="872" w:firstLine="0"/>
        <w:jc w:val="both"/>
        <w:rPr>
          <w:sz w:val="24"/>
        </w:rPr>
      </w:pPr>
      <w:r>
        <w:rPr>
          <w:b/>
          <w:sz w:val="24"/>
        </w:rPr>
        <w:t>Cuarto.- </w:t>
      </w:r>
      <w:r>
        <w:rPr>
          <w:sz w:val="24"/>
        </w:rPr>
        <w:t>Según dispone la Base Décima, en su apartado 4: “</w:t>
      </w:r>
      <w:r>
        <w:rPr>
          <w:i/>
          <w:sz w:val="24"/>
        </w:rPr>
        <w:t>La Orden de concesión </w:t>
      </w:r>
      <w:r>
        <w:rPr>
          <w:i/>
          <w:sz w:val="24"/>
        </w:rPr>
        <w:t>determinará la cuantía de la ayuda concedida en relación a las actuaciones subvencionadas, forma de abono, y las demás circunstancias exigibles para el cobro de la misma, su justificación y cuantas condiciones particulares deban cumplir los beneficiarios. Asimismo, relacionará, en su caso, a los interesados a los que se les haya denegado el otorgamiento de la subvención y las</w:t>
      </w:r>
      <w:r>
        <w:rPr>
          <w:i/>
          <w:spacing w:val="-14"/>
          <w:sz w:val="24"/>
        </w:rPr>
        <w:t> </w:t>
      </w:r>
      <w:r>
        <w:rPr>
          <w:i/>
          <w:sz w:val="24"/>
        </w:rPr>
        <w:t>causas</w:t>
      </w:r>
      <w:r>
        <w:rPr>
          <w:sz w:val="24"/>
        </w:rPr>
        <w:t>.”</w:t>
      </w:r>
    </w:p>
    <w:p>
      <w:pPr>
        <w:pStyle w:val="BodyText"/>
      </w:pPr>
    </w:p>
    <w:p>
      <w:pPr>
        <w:spacing w:before="0"/>
        <w:ind w:left="843" w:right="873" w:firstLine="0"/>
        <w:jc w:val="both"/>
        <w:rPr>
          <w:sz w:val="24"/>
        </w:rPr>
      </w:pPr>
      <w:r>
        <w:rPr>
          <w:sz w:val="24"/>
        </w:rPr>
        <w:t>Añadiendo el apartado 6, que “</w:t>
      </w:r>
      <w:r>
        <w:rPr>
          <w:i/>
          <w:sz w:val="24"/>
        </w:rPr>
        <w:t>las subvenciones concedidas, con indicación de la </w:t>
      </w:r>
      <w:r>
        <w:rPr>
          <w:i/>
          <w:sz w:val="24"/>
        </w:rPr>
        <w:t>convocatoria, el programa y crédito presupuestario al que se imputan, beneficiario, cuantía concedida y finalidad o finalidades de la subvención, se publicarán en el Boletín Oficial de Canarias, en el plazo de tres meses desde la notificación al interesado</w:t>
      </w:r>
      <w:r>
        <w:rPr>
          <w:sz w:val="24"/>
        </w:rPr>
        <w:t>.”</w:t>
      </w:r>
    </w:p>
    <w:p>
      <w:pPr>
        <w:pStyle w:val="BodyText"/>
      </w:pPr>
    </w:p>
    <w:p>
      <w:pPr>
        <w:pStyle w:val="BodyText"/>
        <w:ind w:left="843" w:right="864"/>
        <w:jc w:val="both"/>
      </w:pPr>
      <w:r>
        <w:rPr>
          <w:b/>
        </w:rPr>
        <w:t>Quinto.- </w:t>
      </w:r>
      <w:r>
        <w:rPr/>
        <w:t>En cuanto a la forma de pago de la subvención, la Base Duodécima dispone, en su Apartado 1º, lo siguiente:</w:t>
      </w:r>
    </w:p>
    <w:p>
      <w:pPr>
        <w:pStyle w:val="BodyText"/>
      </w:pPr>
    </w:p>
    <w:p>
      <w:pPr>
        <w:pStyle w:val="ListParagraph"/>
        <w:numPr>
          <w:ilvl w:val="0"/>
          <w:numId w:val="1"/>
        </w:numPr>
        <w:tabs>
          <w:tab w:pos="1134" w:val="left" w:leader="none"/>
        </w:tabs>
        <w:spacing w:line="240" w:lineRule="auto" w:before="0" w:after="0"/>
        <w:ind w:left="843" w:right="853" w:firstLine="0"/>
        <w:jc w:val="both"/>
        <w:rPr>
          <w:sz w:val="24"/>
        </w:rPr>
      </w:pPr>
      <w:r>
        <w:rPr>
          <w:sz w:val="24"/>
        </w:rPr>
        <w:t>Se podrá anticipar el abono de los fondos públicos en las fases nuevas del ejercicio corriente (apartado 3.a) del Anexo II) hasta un máximo del 60%, en aras de garantizar una mayor agilidad y eficiencia en la consecución de los objetivos planteados, previa justificación de la imposibilidad de realizar la actividad sin la entrega de los fondos públicos.</w:t>
      </w:r>
    </w:p>
    <w:p>
      <w:pPr>
        <w:pStyle w:val="BodyText"/>
      </w:pPr>
    </w:p>
    <w:p>
      <w:pPr>
        <w:pStyle w:val="BodyText"/>
        <w:ind w:left="843"/>
        <w:jc w:val="both"/>
      </w:pPr>
      <w:r>
        <w:rPr/>
        <w:t>El 40% restante se abonará previa justificación de los trabajos objeto de la subvención.</w:t>
      </w:r>
    </w:p>
    <w:p>
      <w:pPr>
        <w:pStyle w:val="BodyText"/>
      </w:pPr>
    </w:p>
    <w:p>
      <w:pPr>
        <w:pStyle w:val="BodyText"/>
        <w:ind w:left="843" w:right="854"/>
        <w:jc w:val="both"/>
      </w:pPr>
      <w:r>
        <w:rPr/>
        <w:t>En el supuesto que el órgano concedente autorice el abono anticipado del 100% de la subvención, la entidad beneficiaria deberá fundamentar en su solicitud la no disponibilidad de recursos suficientes para financiar transitoriamente la ejecución de la actividad subvencionada.</w:t>
      </w:r>
    </w:p>
    <w:p>
      <w:pPr>
        <w:pStyle w:val="BodyText"/>
      </w:pPr>
    </w:p>
    <w:p>
      <w:pPr>
        <w:pStyle w:val="ListParagraph"/>
        <w:numPr>
          <w:ilvl w:val="0"/>
          <w:numId w:val="1"/>
        </w:numPr>
        <w:tabs>
          <w:tab w:pos="1155" w:val="left" w:leader="none"/>
        </w:tabs>
        <w:spacing w:line="240" w:lineRule="auto" w:before="0" w:after="0"/>
        <w:ind w:left="843" w:right="854" w:firstLine="0"/>
        <w:jc w:val="both"/>
        <w:rPr>
          <w:sz w:val="24"/>
        </w:rPr>
      </w:pPr>
      <w:r>
        <w:rPr>
          <w:sz w:val="24"/>
        </w:rPr>
        <w:t>Las correspondientes a fases ya finalizadas y facturadas por la Corporación en el ejercicio inmediatamente anterior (apartado 3.b) del A nexo II), se abonarán una vez esté completa la justificación prevista en el apartado 3 de la presente base, la cual se podrá presentar una vez aceptada la</w:t>
      </w:r>
      <w:r>
        <w:rPr>
          <w:spacing w:val="-8"/>
          <w:sz w:val="24"/>
        </w:rPr>
        <w:t> </w:t>
      </w:r>
      <w:r>
        <w:rPr>
          <w:sz w:val="24"/>
        </w:rPr>
        <w:t>subvención.</w:t>
      </w:r>
    </w:p>
    <w:p>
      <w:pPr>
        <w:pStyle w:val="BodyText"/>
      </w:pPr>
    </w:p>
    <w:p>
      <w:pPr>
        <w:pStyle w:val="BodyText"/>
        <w:spacing w:before="1"/>
        <w:ind w:left="843" w:right="853"/>
        <w:jc w:val="both"/>
      </w:pPr>
      <w:r>
        <w:rPr/>
        <w:t>Los requisitos para el abono anticipado de las subvenciones se encuentran regulados mediante Acuerdo de Gobierno, de 26 de marzo de 2020, por el que se autorizan las condiciones de los abonos anticipados de subvenciones, aportaciones dinerarias, encargos y encomiendas de gestión, recientemente modificado por Acuerdo de Gobierno, de 25 de mayo de 2023, por el que se procede a la modificación séptima del referido acuerdo y que podrá ser objeto de nuevas modificaciones. En este sentido,</w:t>
      </w:r>
    </w:p>
    <w:p>
      <w:pPr>
        <w:spacing w:after="0"/>
        <w:jc w:val="both"/>
        <w:sectPr>
          <w:pgSz w:w="11910" w:h="16840"/>
          <w:pgMar w:header="1276" w:footer="597" w:top="2120" w:bottom="860" w:left="860" w:right="0"/>
        </w:sectPr>
      </w:pPr>
    </w:p>
    <w:p>
      <w:pPr>
        <w:pStyle w:val="BodyText"/>
        <w:rPr>
          <w:sz w:val="20"/>
        </w:rPr>
      </w:pPr>
    </w:p>
    <w:p>
      <w:pPr>
        <w:pStyle w:val="BodyText"/>
        <w:rPr>
          <w:sz w:val="20"/>
        </w:rPr>
      </w:pPr>
    </w:p>
    <w:p>
      <w:pPr>
        <w:pStyle w:val="BodyText"/>
        <w:rPr>
          <w:sz w:val="20"/>
        </w:rPr>
      </w:pPr>
    </w:p>
    <w:p>
      <w:pPr>
        <w:pStyle w:val="BodyText"/>
        <w:spacing w:before="2"/>
        <w:rPr>
          <w:sz w:val="18"/>
        </w:rPr>
      </w:pPr>
    </w:p>
    <w:p>
      <w:pPr>
        <w:pStyle w:val="BodyText"/>
        <w:spacing w:before="93"/>
        <w:ind w:left="843" w:right="858"/>
        <w:jc w:val="both"/>
      </w:pPr>
      <w:r>
        <w:rPr/>
        <w:t>dicho Acuerdo establece que se podrá establecer el abono anticipado hasta el 100% de su cuantía cuando concurran las siguientes circunstancias:</w:t>
      </w:r>
    </w:p>
    <w:p>
      <w:pPr>
        <w:pStyle w:val="BodyText"/>
      </w:pPr>
    </w:p>
    <w:p>
      <w:pPr>
        <w:pStyle w:val="BodyText"/>
        <w:ind w:left="843" w:right="860"/>
        <w:jc w:val="both"/>
      </w:pPr>
      <w:r>
        <w:rPr/>
        <w:t>- Que la ejecución de la actividad, así como su justificación se produzcan antes de la finalización del siguiente ejercicio presupuestario a aquel en que fueron concedidas.</w:t>
      </w:r>
    </w:p>
    <w:p>
      <w:pPr>
        <w:pStyle w:val="BodyText"/>
      </w:pPr>
    </w:p>
    <w:p>
      <w:pPr>
        <w:pStyle w:val="BodyText"/>
        <w:ind w:left="843" w:right="861"/>
        <w:jc w:val="both"/>
      </w:pPr>
      <w:r>
        <w:rPr/>
        <w:t>-Que el beneficiario no tenga otras subvenciones, aportaciones dinerarias, encargos o encomiendas con abono anticipado pendientes de justificación en los dos ejercicio inmediatos anteriores al que ahora se concede.</w:t>
      </w:r>
    </w:p>
    <w:p>
      <w:pPr>
        <w:pStyle w:val="BodyText"/>
      </w:pPr>
    </w:p>
    <w:p>
      <w:pPr>
        <w:pStyle w:val="BodyText"/>
        <w:ind w:left="843" w:right="853"/>
        <w:jc w:val="both"/>
      </w:pPr>
      <w:r>
        <w:rPr/>
        <w:t>Por su parte, el artículo 38.8 del Decreto 36/2009, de 31 de marzo, por el que se establece el régimen general de subvenciones de la Comunidad Autónoma de Canarias, relaciona a determinadas entidades beneficiarias que quedan exoneradas de la constitución de garantías para el abono anticipado, figurando entre ellas las Administraciones</w:t>
      </w:r>
      <w:r>
        <w:rPr>
          <w:spacing w:val="-2"/>
        </w:rPr>
        <w:t> </w:t>
      </w:r>
      <w:r>
        <w:rPr/>
        <w:t>Públicas.</w:t>
      </w:r>
    </w:p>
    <w:p>
      <w:pPr>
        <w:pStyle w:val="BodyText"/>
      </w:pPr>
    </w:p>
    <w:p>
      <w:pPr>
        <w:pStyle w:val="BodyText"/>
        <w:ind w:left="843" w:right="857"/>
        <w:jc w:val="both"/>
      </w:pPr>
      <w:r>
        <w:rPr>
          <w:b/>
        </w:rPr>
        <w:t>Sexto.- </w:t>
      </w:r>
      <w:r>
        <w:rPr/>
        <w:t>En el caso de que las subvenciones se abonen en relación con fases ya finalizadas y facturadas por la Corporación, el plazo para su justificación finalizará el 10 de noviembre de 2024.</w:t>
      </w:r>
    </w:p>
    <w:p>
      <w:pPr>
        <w:pStyle w:val="BodyText"/>
      </w:pPr>
    </w:p>
    <w:p>
      <w:pPr>
        <w:pStyle w:val="BodyText"/>
        <w:ind w:left="843" w:right="854"/>
        <w:jc w:val="both"/>
      </w:pPr>
      <w:r>
        <w:rPr/>
        <w:t>Excepcionalmente, las fases nuevas del ejercicio corriente que sean subvencionadas con abono anticipado, podrán finalizar la ejecución de la actividad, así como llevar a cabo su justificación, antes del 31 de diciembre de 2025. En este supuesto, el inicio de la actividad subvencionada debe producirse necesariamente antes del 31 de diciembre de 2024.</w:t>
      </w:r>
    </w:p>
    <w:p>
      <w:pPr>
        <w:pStyle w:val="BodyText"/>
      </w:pPr>
    </w:p>
    <w:p>
      <w:pPr>
        <w:pStyle w:val="BodyText"/>
        <w:ind w:left="843" w:right="857"/>
        <w:jc w:val="both"/>
      </w:pPr>
      <w:r>
        <w:rPr/>
        <w:t>A la vista de los antecedentes de hecho y fundamentos de derecho anteriormente señalados, en virtud de lo establecido en la Base décima de la Orden por la que se aprueban</w:t>
      </w:r>
      <w:r>
        <w:rPr>
          <w:spacing w:val="-5"/>
        </w:rPr>
        <w:t> </w:t>
      </w:r>
      <w:r>
        <w:rPr/>
        <w:t>las</w:t>
      </w:r>
      <w:r>
        <w:rPr>
          <w:spacing w:val="-4"/>
        </w:rPr>
        <w:t> </w:t>
      </w:r>
      <w:r>
        <w:rPr/>
        <w:t>Bases</w:t>
      </w:r>
      <w:r>
        <w:rPr>
          <w:spacing w:val="-4"/>
        </w:rPr>
        <w:t> </w:t>
      </w:r>
      <w:r>
        <w:rPr/>
        <w:t>reguladoras</w:t>
      </w:r>
      <w:r>
        <w:rPr>
          <w:spacing w:val="-5"/>
        </w:rPr>
        <w:t> </w:t>
      </w:r>
      <w:r>
        <w:rPr/>
        <w:t>para</w:t>
      </w:r>
      <w:r>
        <w:rPr>
          <w:spacing w:val="-4"/>
        </w:rPr>
        <w:t> </w:t>
      </w:r>
      <w:r>
        <w:rPr/>
        <w:t>las</w:t>
      </w:r>
      <w:r>
        <w:rPr>
          <w:spacing w:val="-4"/>
        </w:rPr>
        <w:t> </w:t>
      </w:r>
      <w:r>
        <w:rPr/>
        <w:t>subvenciones</w:t>
      </w:r>
      <w:r>
        <w:rPr>
          <w:spacing w:val="-4"/>
        </w:rPr>
        <w:t> </w:t>
      </w:r>
      <w:r>
        <w:rPr/>
        <w:t>destinadas</w:t>
      </w:r>
      <w:r>
        <w:rPr>
          <w:spacing w:val="-5"/>
        </w:rPr>
        <w:t> </w:t>
      </w:r>
      <w:r>
        <w:rPr/>
        <w:t>a</w:t>
      </w:r>
      <w:r>
        <w:rPr>
          <w:spacing w:val="-4"/>
        </w:rPr>
        <w:t> </w:t>
      </w:r>
      <w:r>
        <w:rPr/>
        <w:t>los</w:t>
      </w:r>
      <w:r>
        <w:rPr>
          <w:spacing w:val="-16"/>
        </w:rPr>
        <w:t> </w:t>
      </w:r>
      <w:r>
        <w:rPr/>
        <w:t>Ayuntamientos de la Comunidad Autónoma de Canarias, para la redacción del Plan General del municipio,</w:t>
      </w:r>
    </w:p>
    <w:p>
      <w:pPr>
        <w:pStyle w:val="BodyText"/>
      </w:pPr>
    </w:p>
    <w:p>
      <w:pPr>
        <w:pStyle w:val="Heading1"/>
        <w:ind w:right="879"/>
      </w:pPr>
      <w:r>
        <w:rPr/>
        <w:t>RESUELVO</w:t>
      </w:r>
    </w:p>
    <w:p>
      <w:pPr>
        <w:pStyle w:val="BodyText"/>
        <w:rPr>
          <w:b/>
        </w:rPr>
      </w:pPr>
    </w:p>
    <w:p>
      <w:pPr>
        <w:pStyle w:val="BodyText"/>
        <w:ind w:left="875" w:right="890"/>
        <w:jc w:val="center"/>
      </w:pPr>
      <w:r>
        <w:rPr>
          <w:b/>
        </w:rPr>
        <w:t>PRIMERO.- </w:t>
      </w:r>
      <w:r>
        <w:rPr/>
        <w:t>CONCEDER </w:t>
      </w:r>
      <w:r>
        <w:rPr>
          <w:spacing w:val="-3"/>
        </w:rPr>
        <w:t>DEFINITIVAMENTE </w:t>
      </w:r>
      <w:r>
        <w:rPr/>
        <w:t>LAS SUBVENCIONES destinadas a</w:t>
      </w:r>
      <w:r>
        <w:rPr>
          <w:spacing w:val="63"/>
        </w:rPr>
        <w:t> </w:t>
      </w:r>
      <w:r>
        <w:rPr/>
        <w:t>los</w:t>
      </w:r>
    </w:p>
    <w:p>
      <w:pPr>
        <w:pStyle w:val="BodyText"/>
        <w:ind w:left="843" w:right="856"/>
        <w:jc w:val="both"/>
      </w:pPr>
      <w:r>
        <w:rPr/>
        <w:t>Ayuntamientos de la Comunidad Autónoma de Canarias, para la redacción del Plan General del municipio por las cantidades señaladas, a los siguientes:</w:t>
      </w:r>
    </w:p>
    <w:p>
      <w:pPr>
        <w:pStyle w:val="BodyText"/>
        <w:spacing w:before="1" w:after="1"/>
      </w:pPr>
    </w:p>
    <w:tbl>
      <w:tblPr>
        <w:tblW w:w="0" w:type="auto"/>
        <w:jc w:val="left"/>
        <w:tblInd w:w="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4"/>
        <w:gridCol w:w="5834"/>
        <w:gridCol w:w="1348"/>
      </w:tblGrid>
      <w:tr>
        <w:trPr>
          <w:trHeight w:val="640" w:hRule="atLeast"/>
        </w:trPr>
        <w:tc>
          <w:tcPr>
            <w:tcW w:w="2134" w:type="dxa"/>
          </w:tcPr>
          <w:p>
            <w:pPr>
              <w:pStyle w:val="TableParagraph"/>
              <w:spacing w:before="5"/>
              <w:rPr>
                <w:sz w:val="17"/>
              </w:rPr>
            </w:pPr>
          </w:p>
          <w:p>
            <w:pPr>
              <w:pStyle w:val="TableParagraph"/>
              <w:ind w:left="358"/>
              <w:rPr>
                <w:b/>
                <w:sz w:val="18"/>
              </w:rPr>
            </w:pPr>
            <w:r>
              <w:rPr>
                <w:b/>
                <w:sz w:val="18"/>
              </w:rPr>
              <w:t>AYUNTAMIENTO</w:t>
            </w:r>
          </w:p>
        </w:tc>
        <w:tc>
          <w:tcPr>
            <w:tcW w:w="5834" w:type="dxa"/>
          </w:tcPr>
          <w:p>
            <w:pPr>
              <w:pStyle w:val="TableParagraph"/>
              <w:spacing w:before="5"/>
              <w:rPr>
                <w:sz w:val="17"/>
              </w:rPr>
            </w:pPr>
          </w:p>
          <w:p>
            <w:pPr>
              <w:pStyle w:val="TableParagraph"/>
              <w:ind w:left="2390" w:right="2387"/>
              <w:jc w:val="center"/>
              <w:rPr>
                <w:b/>
                <w:sz w:val="18"/>
              </w:rPr>
            </w:pPr>
            <w:r>
              <w:rPr>
                <w:b/>
                <w:sz w:val="18"/>
              </w:rPr>
              <w:t>PROYECTO</w:t>
            </w:r>
          </w:p>
        </w:tc>
        <w:tc>
          <w:tcPr>
            <w:tcW w:w="1348" w:type="dxa"/>
          </w:tcPr>
          <w:p>
            <w:pPr>
              <w:pStyle w:val="TableParagraph"/>
              <w:spacing w:line="276" w:lineRule="auto" w:before="81"/>
              <w:ind w:left="158" w:right="134" w:firstLine="19"/>
              <w:rPr>
                <w:b/>
                <w:sz w:val="18"/>
              </w:rPr>
            </w:pPr>
            <w:r>
              <w:rPr>
                <w:b/>
                <w:sz w:val="18"/>
              </w:rPr>
              <w:t>IMPORTE A CONCEDER</w:t>
            </w:r>
          </w:p>
        </w:tc>
      </w:tr>
      <w:tr>
        <w:trPr>
          <w:trHeight w:val="1119" w:hRule="atLeast"/>
        </w:trPr>
        <w:tc>
          <w:tcPr>
            <w:tcW w:w="2134" w:type="dxa"/>
          </w:tcPr>
          <w:p>
            <w:pPr>
              <w:pStyle w:val="TableParagraph"/>
              <w:rPr>
                <w:sz w:val="20"/>
              </w:rPr>
            </w:pPr>
          </w:p>
          <w:p>
            <w:pPr>
              <w:pStyle w:val="TableParagraph"/>
              <w:spacing w:before="2"/>
              <w:rPr>
                <w:sz w:val="18"/>
              </w:rPr>
            </w:pPr>
          </w:p>
          <w:p>
            <w:pPr>
              <w:pStyle w:val="TableParagraph"/>
              <w:ind w:left="28"/>
              <w:rPr>
                <w:sz w:val="18"/>
              </w:rPr>
            </w:pPr>
            <w:r>
              <w:rPr>
                <w:sz w:val="18"/>
              </w:rPr>
              <w:t>EL ROSARIO</w:t>
            </w:r>
          </w:p>
        </w:tc>
        <w:tc>
          <w:tcPr>
            <w:tcW w:w="5834" w:type="dxa"/>
          </w:tcPr>
          <w:p>
            <w:pPr>
              <w:pStyle w:val="TableParagraph"/>
              <w:spacing w:line="276" w:lineRule="auto" w:before="82"/>
              <w:ind w:left="27" w:right="23"/>
              <w:jc w:val="both"/>
              <w:rPr>
                <w:sz w:val="18"/>
              </w:rPr>
            </w:pPr>
            <w:r>
              <w:rPr>
                <w:b/>
                <w:sz w:val="18"/>
              </w:rPr>
              <w:t>FASE NUEVA: </w:t>
            </w:r>
            <w:r>
              <w:rPr>
                <w:sz w:val="18"/>
              </w:rPr>
              <w:t>FASE III DOCUMENTO DE AVANCE Y EVALUACIÓN AMBIENTAL ESTRATÉGICA. </w:t>
            </w:r>
            <w:r>
              <w:rPr>
                <w:b/>
                <w:sz w:val="18"/>
              </w:rPr>
              <w:t>FASE FINALIZADA </w:t>
            </w:r>
            <w:r>
              <w:rPr>
                <w:sz w:val="18"/>
              </w:rPr>
              <w:t>FASE II DOCUMENTO BORRADOR DEL PLAN Y DOCUMENTO INICIAL ESTRATÉGICO (DIE).</w:t>
            </w:r>
          </w:p>
        </w:tc>
        <w:tc>
          <w:tcPr>
            <w:tcW w:w="1348" w:type="dxa"/>
          </w:tcPr>
          <w:p>
            <w:pPr>
              <w:pStyle w:val="TableParagraph"/>
              <w:spacing w:before="10"/>
              <w:rPr>
                <w:sz w:val="27"/>
              </w:rPr>
            </w:pPr>
          </w:p>
          <w:p>
            <w:pPr>
              <w:pStyle w:val="TableParagraph"/>
              <w:ind w:left="126" w:right="124"/>
              <w:jc w:val="center"/>
              <w:rPr>
                <w:sz w:val="18"/>
              </w:rPr>
            </w:pPr>
            <w:r>
              <w:rPr>
                <w:sz w:val="18"/>
              </w:rPr>
              <w:t>116.832,92 €</w:t>
            </w:r>
          </w:p>
          <w:p>
            <w:pPr>
              <w:pStyle w:val="TableParagraph"/>
              <w:spacing w:before="31"/>
              <w:ind w:left="127" w:right="123"/>
              <w:jc w:val="center"/>
              <w:rPr>
                <w:sz w:val="18"/>
              </w:rPr>
            </w:pPr>
            <w:r>
              <w:rPr>
                <w:sz w:val="18"/>
              </w:rPr>
              <w:t>(57,87%)</w:t>
            </w:r>
          </w:p>
        </w:tc>
      </w:tr>
      <w:tr>
        <w:trPr>
          <w:trHeight w:val="552" w:hRule="atLeast"/>
        </w:trPr>
        <w:tc>
          <w:tcPr>
            <w:tcW w:w="2134" w:type="dxa"/>
          </w:tcPr>
          <w:p>
            <w:pPr>
              <w:pStyle w:val="TableParagraph"/>
              <w:spacing w:line="240" w:lineRule="atLeast" w:before="48"/>
              <w:ind w:left="28"/>
              <w:rPr>
                <w:sz w:val="18"/>
              </w:rPr>
            </w:pPr>
            <w:r>
              <w:rPr>
                <w:sz w:val="18"/>
              </w:rPr>
              <w:t>FUENCALIENTE DE LA PALMA</w:t>
            </w:r>
          </w:p>
        </w:tc>
        <w:tc>
          <w:tcPr>
            <w:tcW w:w="5834" w:type="dxa"/>
          </w:tcPr>
          <w:p>
            <w:pPr>
              <w:pStyle w:val="TableParagraph"/>
              <w:tabs>
                <w:tab w:pos="1776" w:val="left" w:leader="none"/>
              </w:tabs>
              <w:spacing w:line="240" w:lineRule="atLeast" w:before="48"/>
              <w:ind w:left="27" w:right="25"/>
              <w:rPr>
                <w:sz w:val="18"/>
              </w:rPr>
            </w:pPr>
            <w:r>
              <w:rPr>
                <w:b/>
                <w:spacing w:val="-3"/>
                <w:sz w:val="18"/>
              </w:rPr>
              <w:t>FASE   </w:t>
            </w:r>
            <w:r>
              <w:rPr>
                <w:b/>
                <w:spacing w:val="8"/>
                <w:sz w:val="18"/>
              </w:rPr>
              <w:t> </w:t>
            </w:r>
            <w:r>
              <w:rPr>
                <w:b/>
                <w:spacing w:val="-3"/>
                <w:sz w:val="18"/>
              </w:rPr>
              <w:t>NUEVA:</w:t>
              <w:tab/>
            </w:r>
            <w:r>
              <w:rPr>
                <w:spacing w:val="-3"/>
                <w:sz w:val="18"/>
              </w:rPr>
              <w:t>FASE </w:t>
            </w:r>
            <w:r>
              <w:rPr>
                <w:sz w:val="18"/>
              </w:rPr>
              <w:t>3. DOCUMENTO DE APROBACIÓN </w:t>
            </w:r>
            <w:r>
              <w:rPr>
                <w:spacing w:val="-3"/>
                <w:sz w:val="18"/>
              </w:rPr>
              <w:t>DEFINITIVA. </w:t>
            </w:r>
            <w:r>
              <w:rPr>
                <w:sz w:val="18"/>
              </w:rPr>
              <w:t>ENTREGA </w:t>
            </w:r>
            <w:r>
              <w:rPr>
                <w:spacing w:val="-3"/>
                <w:sz w:val="18"/>
              </w:rPr>
              <w:t>PREVISTA </w:t>
            </w:r>
            <w:r>
              <w:rPr>
                <w:sz w:val="18"/>
              </w:rPr>
              <w:t>EL 30 SEPTIEMBRE DE</w:t>
            </w:r>
            <w:r>
              <w:rPr>
                <w:spacing w:val="-28"/>
                <w:sz w:val="18"/>
              </w:rPr>
              <w:t> </w:t>
            </w:r>
            <w:r>
              <w:rPr>
                <w:sz w:val="18"/>
              </w:rPr>
              <w:t>2024</w:t>
            </w:r>
          </w:p>
        </w:tc>
        <w:tc>
          <w:tcPr>
            <w:tcW w:w="1348" w:type="dxa"/>
          </w:tcPr>
          <w:p>
            <w:pPr>
              <w:pStyle w:val="TableParagraph"/>
              <w:spacing w:before="81"/>
              <w:ind w:left="204"/>
              <w:rPr>
                <w:sz w:val="18"/>
              </w:rPr>
            </w:pPr>
            <w:r>
              <w:rPr>
                <w:sz w:val="18"/>
              </w:rPr>
              <w:t>45.423,11 €</w:t>
            </w:r>
          </w:p>
        </w:tc>
      </w:tr>
    </w:tbl>
    <w:p>
      <w:pPr>
        <w:spacing w:after="0"/>
        <w:rPr>
          <w:sz w:val="18"/>
        </w:rPr>
        <w:sectPr>
          <w:pgSz w:w="11910" w:h="16840"/>
          <w:pgMar w:header="1276" w:footer="597" w:top="2120" w:bottom="82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4"/>
        <w:gridCol w:w="5834"/>
        <w:gridCol w:w="1348"/>
      </w:tblGrid>
      <w:tr>
        <w:trPr>
          <w:trHeight w:val="699" w:hRule="atLeast"/>
        </w:trPr>
        <w:tc>
          <w:tcPr>
            <w:tcW w:w="2134" w:type="dxa"/>
          </w:tcPr>
          <w:p>
            <w:pPr>
              <w:pStyle w:val="TableParagraph"/>
              <w:rPr>
                <w:rFonts w:ascii="Times New Roman"/>
                <w:sz w:val="18"/>
              </w:rPr>
            </w:pPr>
          </w:p>
        </w:tc>
        <w:tc>
          <w:tcPr>
            <w:tcW w:w="5834" w:type="dxa"/>
          </w:tcPr>
          <w:p>
            <w:pPr>
              <w:pStyle w:val="TableParagraph"/>
              <w:rPr>
                <w:rFonts w:ascii="Times New Roman"/>
                <w:sz w:val="18"/>
              </w:rPr>
            </w:pPr>
          </w:p>
        </w:tc>
        <w:tc>
          <w:tcPr>
            <w:tcW w:w="1348" w:type="dxa"/>
          </w:tcPr>
          <w:p>
            <w:pPr>
              <w:pStyle w:val="TableParagraph"/>
              <w:spacing w:before="81"/>
              <w:ind w:left="127" w:right="123"/>
              <w:jc w:val="center"/>
              <w:rPr>
                <w:sz w:val="18"/>
              </w:rPr>
            </w:pPr>
            <w:r>
              <w:rPr>
                <w:sz w:val="18"/>
              </w:rPr>
              <w:t>(100%)</w:t>
            </w:r>
          </w:p>
        </w:tc>
      </w:tr>
      <w:tr>
        <w:trPr>
          <w:trHeight w:val="1117" w:hRule="atLeast"/>
        </w:trPr>
        <w:tc>
          <w:tcPr>
            <w:tcW w:w="2134" w:type="dxa"/>
          </w:tcPr>
          <w:p>
            <w:pPr>
              <w:pStyle w:val="TableParagraph"/>
              <w:rPr>
                <w:sz w:val="20"/>
              </w:rPr>
            </w:pPr>
          </w:p>
          <w:p>
            <w:pPr>
              <w:pStyle w:val="TableParagraph"/>
              <w:spacing w:before="1"/>
              <w:rPr>
                <w:sz w:val="18"/>
              </w:rPr>
            </w:pPr>
          </w:p>
          <w:p>
            <w:pPr>
              <w:pStyle w:val="TableParagraph"/>
              <w:ind w:left="28"/>
              <w:rPr>
                <w:sz w:val="18"/>
              </w:rPr>
            </w:pPr>
            <w:r>
              <w:rPr>
                <w:sz w:val="18"/>
              </w:rPr>
              <w:t>LA OLIVA</w:t>
            </w:r>
          </w:p>
        </w:tc>
        <w:tc>
          <w:tcPr>
            <w:tcW w:w="5834" w:type="dxa"/>
          </w:tcPr>
          <w:p>
            <w:pPr>
              <w:pStyle w:val="TableParagraph"/>
              <w:spacing w:line="276" w:lineRule="auto" w:before="81"/>
              <w:ind w:left="27" w:right="27"/>
              <w:jc w:val="both"/>
              <w:rPr>
                <w:sz w:val="18"/>
              </w:rPr>
            </w:pPr>
            <w:r>
              <w:rPr>
                <w:b/>
                <w:sz w:val="18"/>
              </w:rPr>
              <w:t>FASES NUEVAS: </w:t>
            </w:r>
            <w:r>
              <w:rPr>
                <w:sz w:val="18"/>
              </w:rPr>
              <w:t>FASE 1: ESTUDIO DEL EXPEDIENTE DEL PGO Y ELABORACIÓN DEL DOCUMENTO DE ACTUALIZACIÓN DE LA INFORMACIÓN Y DIAGNÓSTICO. FASE 2: AVANCE Y ESTUDIO AMBIENTAL ESTRATÉGICO.</w:t>
            </w:r>
          </w:p>
        </w:tc>
        <w:tc>
          <w:tcPr>
            <w:tcW w:w="1348" w:type="dxa"/>
          </w:tcPr>
          <w:p>
            <w:pPr>
              <w:pStyle w:val="TableParagraph"/>
              <w:spacing w:before="9"/>
              <w:rPr>
                <w:sz w:val="27"/>
              </w:rPr>
            </w:pPr>
          </w:p>
          <w:p>
            <w:pPr>
              <w:pStyle w:val="TableParagraph"/>
              <w:ind w:left="127" w:right="123"/>
              <w:jc w:val="center"/>
              <w:rPr>
                <w:sz w:val="18"/>
              </w:rPr>
            </w:pPr>
            <w:r>
              <w:rPr>
                <w:sz w:val="18"/>
              </w:rPr>
              <w:t>102.980,63 €</w:t>
            </w:r>
          </w:p>
          <w:p>
            <w:pPr>
              <w:pStyle w:val="TableParagraph"/>
              <w:spacing w:before="31"/>
              <w:ind w:left="127" w:right="123"/>
              <w:jc w:val="center"/>
              <w:rPr>
                <w:sz w:val="18"/>
              </w:rPr>
            </w:pPr>
            <w:r>
              <w:rPr>
                <w:sz w:val="18"/>
              </w:rPr>
              <w:t>(91,22%)</w:t>
            </w:r>
          </w:p>
        </w:tc>
      </w:tr>
      <w:tr>
        <w:trPr>
          <w:trHeight w:val="812" w:hRule="atLeast"/>
        </w:trPr>
        <w:tc>
          <w:tcPr>
            <w:tcW w:w="2134" w:type="dxa"/>
            <w:tcBorders>
              <w:bottom w:val="nil"/>
            </w:tcBorders>
          </w:tcPr>
          <w:p>
            <w:pPr>
              <w:pStyle w:val="TableParagraph"/>
              <w:rPr>
                <w:rFonts w:ascii="Times New Roman"/>
                <w:sz w:val="18"/>
              </w:rPr>
            </w:pPr>
          </w:p>
        </w:tc>
        <w:tc>
          <w:tcPr>
            <w:tcW w:w="5834" w:type="dxa"/>
            <w:tcBorders>
              <w:bottom w:val="nil"/>
            </w:tcBorders>
          </w:tcPr>
          <w:p>
            <w:pPr>
              <w:pStyle w:val="TableParagraph"/>
              <w:spacing w:line="230" w:lineRule="atLeast" w:before="59"/>
              <w:ind w:left="27" w:right="24"/>
              <w:jc w:val="both"/>
              <w:rPr>
                <w:sz w:val="18"/>
              </w:rPr>
            </w:pPr>
            <w:r>
              <w:rPr>
                <w:b/>
                <w:sz w:val="18"/>
              </w:rPr>
              <w:t>FASES NUEVAS: </w:t>
            </w:r>
            <w:r>
              <w:rPr>
                <w:sz w:val="18"/>
              </w:rPr>
              <w:t>MODIFICACIÓN MENOR DE LAS NORMAS SUBSIDIARIAS DE LA VICTORIA DE ACENTEJO PARA HABILITAR UNA NUEVA VÍA Y UN APARCAMIENTO EN SANTO DOMINGO.</w:t>
            </w:r>
          </w:p>
        </w:tc>
        <w:tc>
          <w:tcPr>
            <w:tcW w:w="1348" w:type="dxa"/>
            <w:tcBorders>
              <w:bottom w:val="nil"/>
            </w:tcBorders>
          </w:tcPr>
          <w:p>
            <w:pPr>
              <w:pStyle w:val="TableParagraph"/>
              <w:rPr>
                <w:rFonts w:ascii="Times New Roman"/>
                <w:sz w:val="18"/>
              </w:rPr>
            </w:pPr>
          </w:p>
        </w:tc>
      </w:tr>
      <w:tr>
        <w:trPr>
          <w:trHeight w:val="770" w:hRule="atLeast"/>
        </w:trPr>
        <w:tc>
          <w:tcPr>
            <w:tcW w:w="2134" w:type="dxa"/>
            <w:tcBorders>
              <w:top w:val="nil"/>
              <w:bottom w:val="nil"/>
            </w:tcBorders>
          </w:tcPr>
          <w:p>
            <w:pPr>
              <w:pStyle w:val="TableParagraph"/>
              <w:rPr>
                <w:rFonts w:ascii="Times New Roman"/>
                <w:sz w:val="18"/>
              </w:rPr>
            </w:pPr>
          </w:p>
        </w:tc>
        <w:tc>
          <w:tcPr>
            <w:tcW w:w="5834" w:type="dxa"/>
            <w:tcBorders>
              <w:top w:val="nil"/>
              <w:bottom w:val="nil"/>
            </w:tcBorders>
          </w:tcPr>
          <w:p>
            <w:pPr>
              <w:pStyle w:val="TableParagraph"/>
              <w:spacing w:line="230" w:lineRule="atLeast" w:before="18"/>
              <w:ind w:left="27" w:right="27"/>
              <w:jc w:val="both"/>
              <w:rPr>
                <w:sz w:val="18"/>
              </w:rPr>
            </w:pPr>
            <w:r>
              <w:rPr>
                <w:sz w:val="18"/>
              </w:rPr>
              <w:t>MODIFICACIÓN MENOR DE LAS NORMAS SUBSIDIARIAS PARA LA VÍA TRASERA AL COLEGIO SANTO DOMINGO APROBACIÓN INICIAL.</w:t>
            </w:r>
          </w:p>
        </w:tc>
        <w:tc>
          <w:tcPr>
            <w:tcW w:w="1348" w:type="dxa"/>
            <w:tcBorders>
              <w:top w:val="nil"/>
              <w:bottom w:val="nil"/>
            </w:tcBorders>
          </w:tcPr>
          <w:p>
            <w:pPr>
              <w:pStyle w:val="TableParagraph"/>
              <w:rPr>
                <w:rFonts w:ascii="Times New Roman"/>
                <w:sz w:val="18"/>
              </w:rPr>
            </w:pPr>
          </w:p>
        </w:tc>
      </w:tr>
      <w:tr>
        <w:trPr>
          <w:trHeight w:val="1009" w:hRule="atLeast"/>
        </w:trPr>
        <w:tc>
          <w:tcPr>
            <w:tcW w:w="2134" w:type="dxa"/>
            <w:tcBorders>
              <w:top w:val="nil"/>
              <w:bottom w:val="nil"/>
            </w:tcBorders>
          </w:tcPr>
          <w:p>
            <w:pPr>
              <w:pStyle w:val="TableParagraph"/>
              <w:rPr>
                <w:sz w:val="20"/>
              </w:rPr>
            </w:pPr>
          </w:p>
          <w:p>
            <w:pPr>
              <w:pStyle w:val="TableParagraph"/>
              <w:spacing w:line="276" w:lineRule="auto" w:before="168"/>
              <w:ind w:left="28"/>
              <w:rPr>
                <w:sz w:val="18"/>
              </w:rPr>
            </w:pPr>
            <w:r>
              <w:rPr>
                <w:sz w:val="18"/>
              </w:rPr>
              <w:t>LA VICTORIA DE ACENTEJO</w:t>
            </w:r>
          </w:p>
        </w:tc>
        <w:tc>
          <w:tcPr>
            <w:tcW w:w="5834" w:type="dxa"/>
            <w:tcBorders>
              <w:top w:val="nil"/>
              <w:bottom w:val="nil"/>
            </w:tcBorders>
          </w:tcPr>
          <w:p>
            <w:pPr>
              <w:pStyle w:val="TableParagraph"/>
              <w:spacing w:line="230" w:lineRule="atLeast" w:before="18"/>
              <w:ind w:left="27" w:right="27"/>
              <w:jc w:val="both"/>
              <w:rPr>
                <w:sz w:val="18"/>
              </w:rPr>
            </w:pPr>
            <w:r>
              <w:rPr>
                <w:sz w:val="18"/>
              </w:rPr>
              <w:t>MODIFICACIÓN MENOR DE LAS NORMAS SUBSIDIARIAS DE LA VICTORIA</w:t>
            </w:r>
            <w:r>
              <w:rPr>
                <w:spacing w:val="-14"/>
                <w:sz w:val="18"/>
              </w:rPr>
              <w:t> </w:t>
            </w:r>
            <w:r>
              <w:rPr>
                <w:sz w:val="18"/>
              </w:rPr>
              <w:t>DE</w:t>
            </w:r>
            <w:r>
              <w:rPr>
                <w:spacing w:val="-12"/>
                <w:sz w:val="18"/>
              </w:rPr>
              <w:t> </w:t>
            </w:r>
            <w:r>
              <w:rPr>
                <w:sz w:val="18"/>
              </w:rPr>
              <w:t>ACENTEJO</w:t>
            </w:r>
            <w:r>
              <w:rPr>
                <w:spacing w:val="-4"/>
                <w:sz w:val="18"/>
              </w:rPr>
              <w:t> PARA</w:t>
            </w:r>
            <w:r>
              <w:rPr>
                <w:spacing w:val="-13"/>
                <w:sz w:val="18"/>
              </w:rPr>
              <w:t> </w:t>
            </w:r>
            <w:r>
              <w:rPr>
                <w:sz w:val="18"/>
              </w:rPr>
              <w:t>VÍA</w:t>
            </w:r>
            <w:r>
              <w:rPr>
                <w:spacing w:val="-13"/>
                <w:sz w:val="18"/>
              </w:rPr>
              <w:t> </w:t>
            </w:r>
            <w:r>
              <w:rPr>
                <w:sz w:val="18"/>
              </w:rPr>
              <w:t>RODADA</w:t>
            </w:r>
            <w:r>
              <w:rPr>
                <w:spacing w:val="-12"/>
                <w:sz w:val="18"/>
              </w:rPr>
              <w:t> </w:t>
            </w:r>
            <w:r>
              <w:rPr>
                <w:sz w:val="18"/>
              </w:rPr>
              <w:t>DE</w:t>
            </w:r>
            <w:r>
              <w:rPr>
                <w:spacing w:val="-4"/>
                <w:sz w:val="18"/>
              </w:rPr>
              <w:t> </w:t>
            </w:r>
            <w:r>
              <w:rPr>
                <w:sz w:val="18"/>
              </w:rPr>
              <w:t>CONEXIÓN</w:t>
            </w:r>
            <w:r>
              <w:rPr>
                <w:spacing w:val="-4"/>
                <w:sz w:val="18"/>
              </w:rPr>
              <w:t> </w:t>
            </w:r>
            <w:r>
              <w:rPr>
                <w:sz w:val="18"/>
              </w:rPr>
              <w:t>ENTRE LA CALLE VIÑA VIEJA Y LOS CERCADOS Y SU PROLONGACIÓN </w:t>
            </w:r>
            <w:r>
              <w:rPr>
                <w:spacing w:val="-4"/>
                <w:sz w:val="18"/>
              </w:rPr>
              <w:t>HASTA </w:t>
            </w:r>
            <w:r>
              <w:rPr>
                <w:sz w:val="18"/>
              </w:rPr>
              <w:t>LA C.</w:t>
            </w:r>
            <w:r>
              <w:rPr>
                <w:spacing w:val="-29"/>
                <w:sz w:val="18"/>
              </w:rPr>
              <w:t> </w:t>
            </w:r>
            <w:r>
              <w:rPr>
                <w:sz w:val="18"/>
              </w:rPr>
              <w:t>ANTIGUA.</w:t>
            </w:r>
          </w:p>
        </w:tc>
        <w:tc>
          <w:tcPr>
            <w:tcW w:w="1348" w:type="dxa"/>
            <w:tcBorders>
              <w:top w:val="nil"/>
              <w:bottom w:val="nil"/>
            </w:tcBorders>
          </w:tcPr>
          <w:p>
            <w:pPr>
              <w:pStyle w:val="TableParagraph"/>
              <w:rPr>
                <w:sz w:val="20"/>
              </w:rPr>
            </w:pPr>
          </w:p>
          <w:p>
            <w:pPr>
              <w:pStyle w:val="TableParagraph"/>
              <w:spacing w:before="139"/>
              <w:ind w:left="127" w:right="123"/>
              <w:jc w:val="center"/>
              <w:rPr>
                <w:sz w:val="18"/>
              </w:rPr>
            </w:pPr>
            <w:r>
              <w:rPr>
                <w:sz w:val="18"/>
              </w:rPr>
              <w:t>91.235,04 €</w:t>
            </w:r>
          </w:p>
          <w:p>
            <w:pPr>
              <w:pStyle w:val="TableParagraph"/>
              <w:spacing w:before="88"/>
              <w:ind w:left="127" w:right="123"/>
              <w:jc w:val="center"/>
              <w:rPr>
                <w:sz w:val="18"/>
              </w:rPr>
            </w:pPr>
            <w:r>
              <w:rPr>
                <w:sz w:val="18"/>
              </w:rPr>
              <w:t>(100%)</w:t>
            </w:r>
          </w:p>
        </w:tc>
      </w:tr>
      <w:tr>
        <w:trPr>
          <w:trHeight w:val="1008" w:hRule="atLeast"/>
        </w:trPr>
        <w:tc>
          <w:tcPr>
            <w:tcW w:w="2134" w:type="dxa"/>
            <w:tcBorders>
              <w:top w:val="nil"/>
              <w:bottom w:val="nil"/>
            </w:tcBorders>
          </w:tcPr>
          <w:p>
            <w:pPr>
              <w:pStyle w:val="TableParagraph"/>
              <w:rPr>
                <w:rFonts w:ascii="Times New Roman"/>
                <w:sz w:val="18"/>
              </w:rPr>
            </w:pPr>
          </w:p>
        </w:tc>
        <w:tc>
          <w:tcPr>
            <w:tcW w:w="5834" w:type="dxa"/>
            <w:tcBorders>
              <w:top w:val="nil"/>
              <w:bottom w:val="nil"/>
            </w:tcBorders>
          </w:tcPr>
          <w:p>
            <w:pPr>
              <w:pStyle w:val="TableParagraph"/>
              <w:spacing w:line="230" w:lineRule="atLeast" w:before="18"/>
              <w:ind w:left="27" w:right="25"/>
              <w:jc w:val="both"/>
              <w:rPr>
                <w:sz w:val="18"/>
              </w:rPr>
            </w:pPr>
            <w:r>
              <w:rPr>
                <w:sz w:val="18"/>
              </w:rPr>
              <w:t>FASE 1 EVALUACIÓN AMBIENTAL. MODIFICACIÓN MENOR DE LAS NORMAS SUBSIDIARIAS DE LA VICTORIA DE ACENTEJO, PARA LA CONEXIÓN DE LA CALLE LOS ALMENDROS CON LA CALLE LOS ARROYOS.</w:t>
            </w:r>
          </w:p>
        </w:tc>
        <w:tc>
          <w:tcPr>
            <w:tcW w:w="1348" w:type="dxa"/>
            <w:tcBorders>
              <w:top w:val="nil"/>
              <w:bottom w:val="nil"/>
            </w:tcBorders>
          </w:tcPr>
          <w:p>
            <w:pPr>
              <w:pStyle w:val="TableParagraph"/>
              <w:rPr>
                <w:rFonts w:ascii="Times New Roman"/>
                <w:sz w:val="18"/>
              </w:rPr>
            </w:pPr>
          </w:p>
        </w:tc>
      </w:tr>
      <w:tr>
        <w:trPr>
          <w:trHeight w:val="839" w:hRule="atLeast"/>
        </w:trPr>
        <w:tc>
          <w:tcPr>
            <w:tcW w:w="2134" w:type="dxa"/>
            <w:tcBorders>
              <w:top w:val="nil"/>
            </w:tcBorders>
          </w:tcPr>
          <w:p>
            <w:pPr>
              <w:pStyle w:val="TableParagraph"/>
              <w:rPr>
                <w:rFonts w:ascii="Times New Roman"/>
                <w:sz w:val="18"/>
              </w:rPr>
            </w:pPr>
          </w:p>
        </w:tc>
        <w:tc>
          <w:tcPr>
            <w:tcW w:w="5834" w:type="dxa"/>
            <w:tcBorders>
              <w:top w:val="nil"/>
            </w:tcBorders>
          </w:tcPr>
          <w:p>
            <w:pPr>
              <w:pStyle w:val="TableParagraph"/>
              <w:spacing w:line="276" w:lineRule="auto" w:before="41"/>
              <w:ind w:left="27" w:right="26"/>
              <w:jc w:val="both"/>
              <w:rPr>
                <w:sz w:val="18"/>
              </w:rPr>
            </w:pPr>
            <w:r>
              <w:rPr>
                <w:sz w:val="18"/>
              </w:rPr>
              <w:t>MODIFICACIÓN MENOR DE LAS NORMAS SUBSIDIARIAS DE LA VICTORIA DE ACENTEJO PARA LA CONEXIÓN DE LA CALLE PEDRO HERNÁNDEZ CON LA CALLE EL CARRIL.</w:t>
            </w:r>
          </w:p>
        </w:tc>
        <w:tc>
          <w:tcPr>
            <w:tcW w:w="1348" w:type="dxa"/>
            <w:tcBorders>
              <w:top w:val="nil"/>
            </w:tcBorders>
          </w:tcPr>
          <w:p>
            <w:pPr>
              <w:pStyle w:val="TableParagraph"/>
              <w:rPr>
                <w:rFonts w:ascii="Times New Roman"/>
                <w:sz w:val="18"/>
              </w:rPr>
            </w:pPr>
          </w:p>
        </w:tc>
      </w:tr>
      <w:tr>
        <w:trPr>
          <w:trHeight w:val="292" w:hRule="atLeast"/>
        </w:trPr>
        <w:tc>
          <w:tcPr>
            <w:tcW w:w="2134" w:type="dxa"/>
            <w:tcBorders>
              <w:bottom w:val="nil"/>
            </w:tcBorders>
          </w:tcPr>
          <w:p>
            <w:pPr>
              <w:pStyle w:val="TableParagraph"/>
              <w:rPr>
                <w:rFonts w:ascii="Times New Roman"/>
                <w:sz w:val="18"/>
              </w:rPr>
            </w:pPr>
          </w:p>
        </w:tc>
        <w:tc>
          <w:tcPr>
            <w:tcW w:w="5834" w:type="dxa"/>
            <w:tcBorders>
              <w:bottom w:val="nil"/>
            </w:tcBorders>
          </w:tcPr>
          <w:p>
            <w:pPr>
              <w:pStyle w:val="TableParagraph"/>
              <w:tabs>
                <w:tab w:pos="825" w:val="left" w:leader="none"/>
                <w:tab w:pos="1830" w:val="left" w:leader="none"/>
                <w:tab w:pos="3237" w:val="left" w:leader="none"/>
                <w:tab w:pos="3908" w:val="left" w:leader="none"/>
                <w:tab w:pos="5552" w:val="left" w:leader="none"/>
              </w:tabs>
              <w:spacing w:line="191" w:lineRule="exact" w:before="81"/>
              <w:ind w:left="27"/>
              <w:rPr>
                <w:sz w:val="18"/>
              </w:rPr>
            </w:pPr>
            <w:r>
              <w:rPr>
                <w:b/>
                <w:spacing w:val="-3"/>
                <w:sz w:val="18"/>
              </w:rPr>
              <w:t>FASE</w:t>
              <w:tab/>
              <w:t>NUEVA:</w:t>
              <w:tab/>
            </w:r>
            <w:r>
              <w:rPr>
                <w:sz w:val="18"/>
              </w:rPr>
              <w:t>REDACCIÓN</w:t>
              <w:tab/>
              <w:t>DEL</w:t>
              <w:tab/>
              <w:t>INSTRUMENTO</w:t>
              <w:tab/>
              <w:t>DE</w:t>
            </w:r>
          </w:p>
        </w:tc>
        <w:tc>
          <w:tcPr>
            <w:tcW w:w="1348" w:type="dxa"/>
            <w:tcBorders>
              <w:bottom w:val="nil"/>
            </w:tcBorders>
          </w:tcPr>
          <w:p>
            <w:pPr>
              <w:pStyle w:val="TableParagraph"/>
              <w:rPr>
                <w:rFonts w:ascii="Times New Roman"/>
                <w:sz w:val="18"/>
              </w:rPr>
            </w:pPr>
          </w:p>
        </w:tc>
      </w:tr>
      <w:tr>
        <w:trPr>
          <w:trHeight w:val="252" w:hRule="atLeast"/>
        </w:trPr>
        <w:tc>
          <w:tcPr>
            <w:tcW w:w="2134" w:type="dxa"/>
            <w:tcBorders>
              <w:top w:val="nil"/>
              <w:bottom w:val="nil"/>
            </w:tcBorders>
          </w:tcPr>
          <w:p>
            <w:pPr>
              <w:pStyle w:val="TableParagraph"/>
              <w:spacing w:line="205" w:lineRule="exact"/>
              <w:ind w:left="28"/>
              <w:rPr>
                <w:sz w:val="18"/>
              </w:rPr>
            </w:pPr>
            <w:r>
              <w:rPr>
                <w:sz w:val="18"/>
              </w:rPr>
              <w:t>LA VILLA DE EL SAUZAL</w:t>
            </w:r>
          </w:p>
        </w:tc>
        <w:tc>
          <w:tcPr>
            <w:tcW w:w="5834" w:type="dxa"/>
            <w:tcBorders>
              <w:top w:val="nil"/>
              <w:bottom w:val="nil"/>
            </w:tcBorders>
          </w:tcPr>
          <w:p>
            <w:pPr>
              <w:pStyle w:val="TableParagraph"/>
              <w:spacing w:line="205" w:lineRule="exact" w:before="27"/>
              <w:ind w:left="27"/>
              <w:rPr>
                <w:sz w:val="18"/>
              </w:rPr>
            </w:pPr>
            <w:r>
              <w:rPr>
                <w:sz w:val="18"/>
              </w:rPr>
              <w:t>PLANEAMIENTO FASES DE APROBACIÓN INICIAL Y DEFINITIVA.</w:t>
            </w:r>
          </w:p>
        </w:tc>
        <w:tc>
          <w:tcPr>
            <w:tcW w:w="1348" w:type="dxa"/>
            <w:tcBorders>
              <w:top w:val="nil"/>
              <w:bottom w:val="nil"/>
            </w:tcBorders>
          </w:tcPr>
          <w:p>
            <w:pPr>
              <w:pStyle w:val="TableParagraph"/>
              <w:spacing w:line="205" w:lineRule="exact" w:before="27"/>
              <w:ind w:left="127" w:right="123"/>
              <w:jc w:val="center"/>
              <w:rPr>
                <w:sz w:val="18"/>
              </w:rPr>
            </w:pPr>
            <w:r>
              <w:rPr>
                <w:sz w:val="18"/>
              </w:rPr>
              <w:t>31.103,04 €</w:t>
            </w:r>
          </w:p>
        </w:tc>
      </w:tr>
      <w:tr>
        <w:trPr>
          <w:trHeight w:val="238" w:hRule="atLeast"/>
        </w:trPr>
        <w:tc>
          <w:tcPr>
            <w:tcW w:w="2134" w:type="dxa"/>
            <w:tcBorders>
              <w:top w:val="nil"/>
              <w:bottom w:val="nil"/>
            </w:tcBorders>
          </w:tcPr>
          <w:p>
            <w:pPr>
              <w:pStyle w:val="TableParagraph"/>
              <w:rPr>
                <w:rFonts w:ascii="Times New Roman"/>
                <w:sz w:val="16"/>
              </w:rPr>
            </w:pPr>
          </w:p>
        </w:tc>
        <w:tc>
          <w:tcPr>
            <w:tcW w:w="5834" w:type="dxa"/>
            <w:tcBorders>
              <w:top w:val="nil"/>
              <w:bottom w:val="nil"/>
            </w:tcBorders>
          </w:tcPr>
          <w:p>
            <w:pPr>
              <w:pStyle w:val="TableParagraph"/>
              <w:spacing w:line="205" w:lineRule="exact" w:before="12"/>
              <w:ind w:left="27"/>
              <w:rPr>
                <w:sz w:val="18"/>
              </w:rPr>
            </w:pPr>
            <w:r>
              <w:rPr>
                <w:sz w:val="18"/>
              </w:rPr>
              <w:t>MODIFICACIÓN MENOR DEL PGO DE EL SAUZAL EN EL ÁMBITO</w:t>
            </w:r>
          </w:p>
        </w:tc>
        <w:tc>
          <w:tcPr>
            <w:tcW w:w="1348" w:type="dxa"/>
            <w:tcBorders>
              <w:top w:val="nil"/>
              <w:bottom w:val="nil"/>
            </w:tcBorders>
          </w:tcPr>
          <w:p>
            <w:pPr>
              <w:pStyle w:val="TableParagraph"/>
              <w:spacing w:line="205" w:lineRule="exact" w:before="12"/>
              <w:ind w:left="127" w:right="123"/>
              <w:jc w:val="center"/>
              <w:rPr>
                <w:sz w:val="18"/>
              </w:rPr>
            </w:pPr>
            <w:r>
              <w:rPr>
                <w:sz w:val="18"/>
              </w:rPr>
              <w:t>(100%)</w:t>
            </w:r>
          </w:p>
        </w:tc>
      </w:tr>
      <w:tr>
        <w:trPr>
          <w:trHeight w:val="333" w:hRule="atLeast"/>
        </w:trPr>
        <w:tc>
          <w:tcPr>
            <w:tcW w:w="2134" w:type="dxa"/>
            <w:tcBorders>
              <w:top w:val="nil"/>
            </w:tcBorders>
          </w:tcPr>
          <w:p>
            <w:pPr>
              <w:pStyle w:val="TableParagraph"/>
              <w:rPr>
                <w:rFonts w:ascii="Times New Roman"/>
                <w:sz w:val="18"/>
              </w:rPr>
            </w:pPr>
          </w:p>
        </w:tc>
        <w:tc>
          <w:tcPr>
            <w:tcW w:w="5834" w:type="dxa"/>
            <w:tcBorders>
              <w:top w:val="nil"/>
            </w:tcBorders>
          </w:tcPr>
          <w:p>
            <w:pPr>
              <w:pStyle w:val="TableParagraph"/>
              <w:spacing w:before="12"/>
              <w:ind w:left="27"/>
              <w:rPr>
                <w:sz w:val="18"/>
              </w:rPr>
            </w:pPr>
            <w:r>
              <w:rPr>
                <w:sz w:val="18"/>
              </w:rPr>
              <w:t>DEL SECTOR SUSO-10: CEMENTERIO I. T.M. EL SAUZAL.</w:t>
            </w:r>
          </w:p>
        </w:tc>
        <w:tc>
          <w:tcPr>
            <w:tcW w:w="1348" w:type="dxa"/>
            <w:tcBorders>
              <w:top w:val="nil"/>
            </w:tcBorders>
          </w:tcPr>
          <w:p>
            <w:pPr>
              <w:pStyle w:val="TableParagraph"/>
              <w:rPr>
                <w:rFonts w:ascii="Times New Roman"/>
                <w:sz w:val="18"/>
              </w:rPr>
            </w:pPr>
          </w:p>
        </w:tc>
      </w:tr>
      <w:tr>
        <w:trPr>
          <w:trHeight w:val="812" w:hRule="atLeast"/>
        </w:trPr>
        <w:tc>
          <w:tcPr>
            <w:tcW w:w="2134" w:type="dxa"/>
            <w:tcBorders>
              <w:bottom w:val="nil"/>
            </w:tcBorders>
          </w:tcPr>
          <w:p>
            <w:pPr>
              <w:pStyle w:val="TableParagraph"/>
              <w:rPr>
                <w:rFonts w:ascii="Times New Roman"/>
                <w:sz w:val="18"/>
              </w:rPr>
            </w:pPr>
          </w:p>
        </w:tc>
        <w:tc>
          <w:tcPr>
            <w:tcW w:w="5834" w:type="dxa"/>
            <w:tcBorders>
              <w:bottom w:val="nil"/>
            </w:tcBorders>
          </w:tcPr>
          <w:p>
            <w:pPr>
              <w:pStyle w:val="TableParagraph"/>
              <w:spacing w:line="230" w:lineRule="atLeast" w:before="59"/>
              <w:ind w:left="27" w:right="24"/>
              <w:jc w:val="both"/>
              <w:rPr>
                <w:sz w:val="18"/>
              </w:rPr>
            </w:pPr>
            <w:r>
              <w:rPr>
                <w:b/>
                <w:sz w:val="18"/>
              </w:rPr>
              <w:t>FASES NUEVAS: </w:t>
            </w:r>
            <w:r>
              <w:rPr>
                <w:sz w:val="18"/>
              </w:rPr>
              <w:t>MODIFICACIÓN MENOR NN.SS. ÁMBITO EL HORNO. FASE I ELABORAR BORRADOR DEL PLAN Y DAE. FASE II: ELABORAR VERSIÓN INICIAL DEL PLAN.</w:t>
            </w:r>
          </w:p>
        </w:tc>
        <w:tc>
          <w:tcPr>
            <w:tcW w:w="1348" w:type="dxa"/>
            <w:tcBorders>
              <w:bottom w:val="nil"/>
            </w:tcBorders>
          </w:tcPr>
          <w:p>
            <w:pPr>
              <w:pStyle w:val="TableParagraph"/>
              <w:rPr>
                <w:rFonts w:ascii="Times New Roman"/>
                <w:sz w:val="18"/>
              </w:rPr>
            </w:pPr>
          </w:p>
        </w:tc>
      </w:tr>
      <w:tr>
        <w:trPr>
          <w:trHeight w:val="1542" w:hRule="atLeast"/>
        </w:trPr>
        <w:tc>
          <w:tcPr>
            <w:tcW w:w="2134" w:type="dxa"/>
            <w:tcBorders>
              <w:top w:val="nil"/>
              <w:bottom w:val="nil"/>
            </w:tcBorders>
          </w:tcPr>
          <w:p>
            <w:pPr>
              <w:pStyle w:val="TableParagraph"/>
              <w:rPr>
                <w:sz w:val="20"/>
              </w:rPr>
            </w:pPr>
          </w:p>
          <w:p>
            <w:pPr>
              <w:pStyle w:val="TableParagraph"/>
              <w:rPr>
                <w:sz w:val="20"/>
              </w:rPr>
            </w:pPr>
          </w:p>
          <w:p>
            <w:pPr>
              <w:pStyle w:val="TableParagraph"/>
              <w:spacing w:before="8"/>
              <w:rPr>
                <w:sz w:val="17"/>
              </w:rPr>
            </w:pPr>
          </w:p>
          <w:p>
            <w:pPr>
              <w:pStyle w:val="TableParagraph"/>
              <w:ind w:left="28"/>
              <w:rPr>
                <w:sz w:val="18"/>
              </w:rPr>
            </w:pPr>
            <w:r>
              <w:rPr>
                <w:sz w:val="18"/>
              </w:rPr>
              <w:t>MOGÁN</w:t>
            </w:r>
          </w:p>
        </w:tc>
        <w:tc>
          <w:tcPr>
            <w:tcW w:w="5834" w:type="dxa"/>
            <w:tcBorders>
              <w:top w:val="nil"/>
              <w:bottom w:val="nil"/>
            </w:tcBorders>
          </w:tcPr>
          <w:p>
            <w:pPr>
              <w:pStyle w:val="TableParagraph"/>
              <w:spacing w:line="276" w:lineRule="auto" w:before="41"/>
              <w:ind w:left="27" w:right="28"/>
              <w:jc w:val="both"/>
              <w:rPr>
                <w:sz w:val="18"/>
              </w:rPr>
            </w:pPr>
            <w:r>
              <w:rPr>
                <w:sz w:val="18"/>
              </w:rPr>
              <w:t>MODIFICACIÓN MENOR NN.SS. ÁMBITO VENEGUERA. FASE I ELABORAR BORRADOR DEL PLAN Y DAE. FASE II: ELABORAR VERSIÓN INICIAL DEL PLAN.</w:t>
            </w:r>
          </w:p>
          <w:p>
            <w:pPr>
              <w:pStyle w:val="TableParagraph"/>
              <w:spacing w:line="230" w:lineRule="atLeast" w:before="34"/>
              <w:ind w:left="27" w:right="25"/>
              <w:jc w:val="both"/>
              <w:rPr>
                <w:sz w:val="18"/>
              </w:rPr>
            </w:pPr>
            <w:r>
              <w:rPr>
                <w:sz w:val="18"/>
              </w:rPr>
              <w:t>MODIFICACIÓN MENOR NN.SS. ÁMBITO MORRO DEL GUINCHO. FASE I ELABORAR BORRADOR DEL PLAN Y DAE. FASE II: ELABORAR VERSIÓN INICIAL DEL PLAN.</w:t>
            </w:r>
          </w:p>
        </w:tc>
        <w:tc>
          <w:tcPr>
            <w:tcW w:w="1348" w:type="dxa"/>
            <w:tcBorders>
              <w:top w:val="nil"/>
              <w:bottom w:val="nil"/>
            </w:tcBorders>
          </w:tcPr>
          <w:p>
            <w:pPr>
              <w:pStyle w:val="TableParagraph"/>
              <w:rPr>
                <w:sz w:val="20"/>
              </w:rPr>
            </w:pPr>
          </w:p>
          <w:p>
            <w:pPr>
              <w:pStyle w:val="TableParagraph"/>
              <w:rPr>
                <w:sz w:val="20"/>
              </w:rPr>
            </w:pPr>
          </w:p>
          <w:p>
            <w:pPr>
              <w:pStyle w:val="TableParagraph"/>
              <w:spacing w:before="3"/>
              <w:rPr>
                <w:sz w:val="20"/>
              </w:rPr>
            </w:pPr>
          </w:p>
          <w:p>
            <w:pPr>
              <w:pStyle w:val="TableParagraph"/>
              <w:ind w:left="127" w:right="124"/>
              <w:jc w:val="center"/>
              <w:rPr>
                <w:sz w:val="18"/>
              </w:rPr>
            </w:pPr>
            <w:r>
              <w:rPr>
                <w:sz w:val="18"/>
              </w:rPr>
              <w:t>89.112,56 €</w:t>
            </w:r>
          </w:p>
          <w:p>
            <w:pPr>
              <w:pStyle w:val="TableParagraph"/>
              <w:spacing w:before="31"/>
              <w:ind w:left="127" w:right="123"/>
              <w:jc w:val="center"/>
              <w:rPr>
                <w:sz w:val="18"/>
              </w:rPr>
            </w:pPr>
            <w:r>
              <w:rPr>
                <w:sz w:val="18"/>
              </w:rPr>
              <w:t>(39,49%)</w:t>
            </w:r>
          </w:p>
        </w:tc>
      </w:tr>
      <w:tr>
        <w:trPr>
          <w:trHeight w:val="838" w:hRule="atLeast"/>
        </w:trPr>
        <w:tc>
          <w:tcPr>
            <w:tcW w:w="2134" w:type="dxa"/>
            <w:tcBorders>
              <w:top w:val="nil"/>
            </w:tcBorders>
          </w:tcPr>
          <w:p>
            <w:pPr>
              <w:pStyle w:val="TableParagraph"/>
              <w:rPr>
                <w:rFonts w:ascii="Times New Roman"/>
                <w:sz w:val="18"/>
              </w:rPr>
            </w:pPr>
          </w:p>
        </w:tc>
        <w:tc>
          <w:tcPr>
            <w:tcW w:w="5834" w:type="dxa"/>
            <w:tcBorders>
              <w:top w:val="nil"/>
            </w:tcBorders>
          </w:tcPr>
          <w:p>
            <w:pPr>
              <w:pStyle w:val="TableParagraph"/>
              <w:spacing w:line="276" w:lineRule="auto" w:before="41"/>
              <w:ind w:left="27" w:right="29"/>
              <w:jc w:val="both"/>
              <w:rPr>
                <w:sz w:val="18"/>
              </w:rPr>
            </w:pPr>
            <w:r>
              <w:rPr>
                <w:sz w:val="18"/>
              </w:rPr>
              <w:t>CULMINACIÓN DEL PLAN GENERAL DE ORDENACIÓN. FASE I: INTRODUCIR MODIFICACIONES AL PGO Y ESTUDIO AMBIENTAL (TRAS INFORMACIÓN PÚBLICA)</w:t>
            </w:r>
          </w:p>
        </w:tc>
        <w:tc>
          <w:tcPr>
            <w:tcW w:w="1348" w:type="dxa"/>
            <w:tcBorders>
              <w:top w:val="nil"/>
            </w:tcBorders>
          </w:tcPr>
          <w:p>
            <w:pPr>
              <w:pStyle w:val="TableParagraph"/>
              <w:rPr>
                <w:rFonts w:ascii="Times New Roman"/>
                <w:sz w:val="18"/>
              </w:rPr>
            </w:pPr>
          </w:p>
        </w:tc>
      </w:tr>
      <w:tr>
        <w:trPr>
          <w:trHeight w:val="308" w:hRule="atLeast"/>
        </w:trPr>
        <w:tc>
          <w:tcPr>
            <w:tcW w:w="2134" w:type="dxa"/>
            <w:tcBorders>
              <w:bottom w:val="nil"/>
            </w:tcBorders>
          </w:tcPr>
          <w:p>
            <w:pPr>
              <w:pStyle w:val="TableParagraph"/>
              <w:rPr>
                <w:rFonts w:ascii="Times New Roman"/>
                <w:sz w:val="18"/>
              </w:rPr>
            </w:pPr>
          </w:p>
        </w:tc>
        <w:tc>
          <w:tcPr>
            <w:tcW w:w="5834" w:type="dxa"/>
            <w:tcBorders>
              <w:bottom w:val="nil"/>
            </w:tcBorders>
          </w:tcPr>
          <w:p>
            <w:pPr>
              <w:pStyle w:val="TableParagraph"/>
              <w:spacing w:line="205" w:lineRule="exact" w:before="82"/>
              <w:ind w:left="27"/>
              <w:rPr>
                <w:sz w:val="18"/>
              </w:rPr>
            </w:pPr>
            <w:r>
              <w:rPr>
                <w:b/>
                <w:sz w:val="18"/>
              </w:rPr>
              <w:t>FASES NUEVAS: </w:t>
            </w:r>
            <w:r>
              <w:rPr>
                <w:sz w:val="18"/>
              </w:rPr>
              <w:t>FASE II DEL PPT. DOCUMENTO DE AVANCE DEL</w:t>
            </w:r>
          </w:p>
        </w:tc>
        <w:tc>
          <w:tcPr>
            <w:tcW w:w="1348" w:type="dxa"/>
            <w:tcBorders>
              <w:bottom w:val="nil"/>
            </w:tcBorders>
          </w:tcPr>
          <w:p>
            <w:pPr>
              <w:pStyle w:val="TableParagraph"/>
              <w:rPr>
                <w:rFonts w:ascii="Times New Roman"/>
                <w:sz w:val="18"/>
              </w:rPr>
            </w:pPr>
          </w:p>
        </w:tc>
      </w:tr>
      <w:tr>
        <w:trPr>
          <w:trHeight w:val="237" w:hRule="atLeast"/>
        </w:trPr>
        <w:tc>
          <w:tcPr>
            <w:tcW w:w="2134" w:type="dxa"/>
            <w:tcBorders>
              <w:top w:val="nil"/>
              <w:bottom w:val="nil"/>
            </w:tcBorders>
          </w:tcPr>
          <w:p>
            <w:pPr>
              <w:pStyle w:val="TableParagraph"/>
              <w:rPr>
                <w:rFonts w:ascii="Times New Roman"/>
                <w:sz w:val="16"/>
              </w:rPr>
            </w:pPr>
          </w:p>
        </w:tc>
        <w:tc>
          <w:tcPr>
            <w:tcW w:w="5834" w:type="dxa"/>
            <w:tcBorders>
              <w:top w:val="nil"/>
              <w:bottom w:val="nil"/>
            </w:tcBorders>
          </w:tcPr>
          <w:p>
            <w:pPr>
              <w:pStyle w:val="TableParagraph"/>
              <w:spacing w:line="205" w:lineRule="exact" w:before="12"/>
              <w:ind w:left="27"/>
              <w:rPr>
                <w:sz w:val="18"/>
              </w:rPr>
            </w:pPr>
            <w:r>
              <w:rPr>
                <w:sz w:val="18"/>
              </w:rPr>
              <w:t>PLAN Y DEL ESTUDIO AMBIENTAL ESTRATÉGICO (ESAE).</w:t>
            </w:r>
          </w:p>
        </w:tc>
        <w:tc>
          <w:tcPr>
            <w:tcW w:w="1348" w:type="dxa"/>
            <w:tcBorders>
              <w:top w:val="nil"/>
              <w:bottom w:val="nil"/>
            </w:tcBorders>
          </w:tcPr>
          <w:p>
            <w:pPr>
              <w:pStyle w:val="TableParagraph"/>
              <w:rPr>
                <w:rFonts w:ascii="Times New Roman"/>
                <w:sz w:val="16"/>
              </w:rPr>
            </w:pPr>
          </w:p>
        </w:tc>
      </w:tr>
      <w:tr>
        <w:trPr>
          <w:trHeight w:val="476" w:hRule="atLeast"/>
        </w:trPr>
        <w:tc>
          <w:tcPr>
            <w:tcW w:w="2134" w:type="dxa"/>
            <w:tcBorders>
              <w:top w:val="nil"/>
              <w:bottom w:val="nil"/>
            </w:tcBorders>
          </w:tcPr>
          <w:p>
            <w:pPr>
              <w:pStyle w:val="TableParagraph"/>
              <w:spacing w:before="131"/>
              <w:ind w:left="28"/>
              <w:rPr>
                <w:sz w:val="18"/>
              </w:rPr>
            </w:pPr>
            <w:r>
              <w:rPr>
                <w:sz w:val="18"/>
              </w:rPr>
              <w:t>VILLA DE MOYA</w:t>
            </w:r>
          </w:p>
        </w:tc>
        <w:tc>
          <w:tcPr>
            <w:tcW w:w="5834" w:type="dxa"/>
            <w:tcBorders>
              <w:top w:val="nil"/>
              <w:bottom w:val="nil"/>
            </w:tcBorders>
          </w:tcPr>
          <w:p>
            <w:pPr>
              <w:pStyle w:val="TableParagraph"/>
              <w:spacing w:before="12"/>
              <w:ind w:left="27"/>
              <w:rPr>
                <w:sz w:val="18"/>
              </w:rPr>
            </w:pPr>
            <w:r>
              <w:rPr>
                <w:sz w:val="18"/>
              </w:rPr>
              <w:t>FINALIZADA  CUANDO   SE  ABRA  PERIODO   DE   </w:t>
            </w:r>
            <w:r>
              <w:rPr>
                <w:spacing w:val="-5"/>
                <w:sz w:val="18"/>
              </w:rPr>
              <w:t>CONSULTA  </w:t>
            </w:r>
            <w:r>
              <w:rPr>
                <w:spacing w:val="27"/>
                <w:sz w:val="18"/>
              </w:rPr>
              <w:t> </w:t>
            </w:r>
            <w:r>
              <w:rPr>
                <w:sz w:val="18"/>
              </w:rPr>
              <w:t>DE</w:t>
            </w:r>
          </w:p>
          <w:p>
            <w:pPr>
              <w:pStyle w:val="TableParagraph"/>
              <w:spacing w:line="205" w:lineRule="exact" w:before="31"/>
              <w:ind w:left="27"/>
              <w:rPr>
                <w:sz w:val="18"/>
              </w:rPr>
            </w:pPr>
            <w:r>
              <w:rPr>
                <w:spacing w:val="-5"/>
                <w:sz w:val="18"/>
              </w:rPr>
              <w:t>AVANCE.   </w:t>
            </w:r>
            <w:r>
              <w:rPr>
                <w:spacing w:val="-3"/>
                <w:sz w:val="18"/>
              </w:rPr>
              <w:t>FASE   </w:t>
            </w:r>
            <w:r>
              <w:rPr>
                <w:sz w:val="18"/>
              </w:rPr>
              <w:t>III   DEL   </w:t>
            </w:r>
            <w:r>
              <w:rPr>
                <w:spacing w:val="-6"/>
                <w:sz w:val="18"/>
              </w:rPr>
              <w:t>PPT.   </w:t>
            </w:r>
            <w:r>
              <w:rPr>
                <w:sz w:val="18"/>
              </w:rPr>
              <w:t>VERSIÓN   INICIAL   DEL   PLAN </w:t>
            </w:r>
            <w:r>
              <w:rPr>
                <w:spacing w:val="15"/>
                <w:sz w:val="18"/>
              </w:rPr>
              <w:t> </w:t>
            </w:r>
            <w:r>
              <w:rPr>
                <w:sz w:val="18"/>
              </w:rPr>
              <w:t>Y</w:t>
            </w:r>
          </w:p>
        </w:tc>
        <w:tc>
          <w:tcPr>
            <w:tcW w:w="1348" w:type="dxa"/>
            <w:tcBorders>
              <w:top w:val="nil"/>
              <w:bottom w:val="nil"/>
            </w:tcBorders>
          </w:tcPr>
          <w:p>
            <w:pPr>
              <w:pStyle w:val="TableParagraph"/>
              <w:spacing w:before="12"/>
              <w:ind w:left="127" w:right="123"/>
              <w:jc w:val="center"/>
              <w:rPr>
                <w:sz w:val="18"/>
              </w:rPr>
            </w:pPr>
            <w:r>
              <w:rPr>
                <w:sz w:val="18"/>
              </w:rPr>
              <w:t>142.831,97 €</w:t>
            </w:r>
          </w:p>
          <w:p>
            <w:pPr>
              <w:pStyle w:val="TableParagraph"/>
              <w:spacing w:line="205" w:lineRule="exact" w:before="31"/>
              <w:ind w:left="127" w:right="123"/>
              <w:jc w:val="center"/>
              <w:rPr>
                <w:sz w:val="18"/>
              </w:rPr>
            </w:pPr>
            <w:r>
              <w:rPr>
                <w:sz w:val="18"/>
              </w:rPr>
              <w:t>(98,88%)</w:t>
            </w:r>
          </w:p>
        </w:tc>
      </w:tr>
      <w:tr>
        <w:trPr>
          <w:trHeight w:val="237" w:hRule="atLeast"/>
        </w:trPr>
        <w:tc>
          <w:tcPr>
            <w:tcW w:w="2134" w:type="dxa"/>
            <w:tcBorders>
              <w:top w:val="nil"/>
              <w:bottom w:val="nil"/>
            </w:tcBorders>
          </w:tcPr>
          <w:p>
            <w:pPr>
              <w:pStyle w:val="TableParagraph"/>
              <w:rPr>
                <w:rFonts w:ascii="Times New Roman"/>
                <w:sz w:val="16"/>
              </w:rPr>
            </w:pPr>
          </w:p>
        </w:tc>
        <w:tc>
          <w:tcPr>
            <w:tcW w:w="5834" w:type="dxa"/>
            <w:tcBorders>
              <w:top w:val="nil"/>
              <w:bottom w:val="nil"/>
            </w:tcBorders>
          </w:tcPr>
          <w:p>
            <w:pPr>
              <w:pStyle w:val="TableParagraph"/>
              <w:spacing w:line="205" w:lineRule="exact" w:before="12"/>
              <w:ind w:left="27"/>
              <w:rPr>
                <w:sz w:val="18"/>
              </w:rPr>
            </w:pPr>
            <w:r>
              <w:rPr>
                <w:sz w:val="18"/>
              </w:rPr>
              <w:t>MODIFICACIÓN, EN SU CASO, DEL ESTUDIO AMBIENTAL</w:t>
            </w:r>
          </w:p>
        </w:tc>
        <w:tc>
          <w:tcPr>
            <w:tcW w:w="1348" w:type="dxa"/>
            <w:tcBorders>
              <w:top w:val="nil"/>
              <w:bottom w:val="nil"/>
            </w:tcBorders>
          </w:tcPr>
          <w:p>
            <w:pPr>
              <w:pStyle w:val="TableParagraph"/>
              <w:rPr>
                <w:rFonts w:ascii="Times New Roman"/>
                <w:sz w:val="16"/>
              </w:rPr>
            </w:pPr>
          </w:p>
        </w:tc>
      </w:tr>
      <w:tr>
        <w:trPr>
          <w:trHeight w:val="334" w:hRule="atLeast"/>
        </w:trPr>
        <w:tc>
          <w:tcPr>
            <w:tcW w:w="2134" w:type="dxa"/>
            <w:tcBorders>
              <w:top w:val="nil"/>
            </w:tcBorders>
          </w:tcPr>
          <w:p>
            <w:pPr>
              <w:pStyle w:val="TableParagraph"/>
              <w:rPr>
                <w:rFonts w:ascii="Times New Roman"/>
                <w:sz w:val="18"/>
              </w:rPr>
            </w:pPr>
          </w:p>
        </w:tc>
        <w:tc>
          <w:tcPr>
            <w:tcW w:w="5834" w:type="dxa"/>
            <w:tcBorders>
              <w:top w:val="nil"/>
            </w:tcBorders>
          </w:tcPr>
          <w:p>
            <w:pPr>
              <w:pStyle w:val="TableParagraph"/>
              <w:spacing w:before="12"/>
              <w:ind w:left="27"/>
              <w:rPr>
                <w:sz w:val="18"/>
              </w:rPr>
            </w:pPr>
            <w:r>
              <w:rPr>
                <w:sz w:val="18"/>
              </w:rPr>
              <w:t>ESTRATÉGICO (ESAE) Y CONVENIOS URBANÍSTICO.</w:t>
            </w:r>
          </w:p>
        </w:tc>
        <w:tc>
          <w:tcPr>
            <w:tcW w:w="1348" w:type="dxa"/>
            <w:tcBorders>
              <w:top w:val="nil"/>
            </w:tcBorders>
          </w:tcPr>
          <w:p>
            <w:pPr>
              <w:pStyle w:val="TableParagraph"/>
              <w:rPr>
                <w:rFonts w:ascii="Times New Roman"/>
                <w:sz w:val="18"/>
              </w:rPr>
            </w:pPr>
          </w:p>
        </w:tc>
      </w:tr>
      <w:tr>
        <w:trPr>
          <w:trHeight w:val="553" w:hRule="atLeast"/>
        </w:trPr>
        <w:tc>
          <w:tcPr>
            <w:tcW w:w="2134" w:type="dxa"/>
          </w:tcPr>
          <w:p>
            <w:pPr>
              <w:pStyle w:val="TableParagraph"/>
              <w:spacing w:before="81"/>
              <w:ind w:left="28"/>
              <w:rPr>
                <w:sz w:val="18"/>
              </w:rPr>
            </w:pPr>
            <w:r>
              <w:rPr>
                <w:sz w:val="18"/>
              </w:rPr>
              <w:t>PUERTO DEL ROSARIO</w:t>
            </w:r>
          </w:p>
        </w:tc>
        <w:tc>
          <w:tcPr>
            <w:tcW w:w="5834" w:type="dxa"/>
          </w:tcPr>
          <w:p>
            <w:pPr>
              <w:pStyle w:val="TableParagraph"/>
              <w:spacing w:line="240" w:lineRule="atLeast" w:before="48"/>
              <w:ind w:left="27" w:right="25"/>
              <w:rPr>
                <w:sz w:val="18"/>
              </w:rPr>
            </w:pPr>
            <w:r>
              <w:rPr>
                <w:sz w:val="18"/>
              </w:rPr>
              <w:t>MODIFICACIÓN MENOR DE PGOU, DE LA FICHA DEL SISTEMA GENERAL DE APARCAMIENTO DEL CAMPO DE FÚTBOL LOS</w:t>
            </w:r>
          </w:p>
        </w:tc>
        <w:tc>
          <w:tcPr>
            <w:tcW w:w="1348" w:type="dxa"/>
          </w:tcPr>
          <w:p>
            <w:pPr>
              <w:pStyle w:val="TableParagraph"/>
              <w:spacing w:before="81"/>
              <w:ind w:left="127" w:right="123"/>
              <w:jc w:val="center"/>
              <w:rPr>
                <w:sz w:val="18"/>
              </w:rPr>
            </w:pPr>
            <w:r>
              <w:rPr>
                <w:sz w:val="18"/>
              </w:rPr>
              <w:t>27.310,52 €</w:t>
            </w:r>
          </w:p>
        </w:tc>
      </w:tr>
    </w:tbl>
    <w:p>
      <w:pPr>
        <w:spacing w:after="0"/>
        <w:jc w:val="center"/>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4"/>
        <w:gridCol w:w="5834"/>
        <w:gridCol w:w="1348"/>
      </w:tblGrid>
      <w:tr>
        <w:trPr>
          <w:trHeight w:val="1945" w:hRule="atLeast"/>
        </w:trPr>
        <w:tc>
          <w:tcPr>
            <w:tcW w:w="2134" w:type="dxa"/>
          </w:tcPr>
          <w:p>
            <w:pPr>
              <w:pStyle w:val="TableParagraph"/>
              <w:rPr>
                <w:rFonts w:ascii="Times New Roman"/>
                <w:sz w:val="18"/>
              </w:rPr>
            </w:pPr>
          </w:p>
        </w:tc>
        <w:tc>
          <w:tcPr>
            <w:tcW w:w="5834" w:type="dxa"/>
          </w:tcPr>
          <w:p>
            <w:pPr>
              <w:pStyle w:val="TableParagraph"/>
              <w:spacing w:before="81"/>
              <w:ind w:left="27"/>
              <w:jc w:val="both"/>
              <w:rPr>
                <w:sz w:val="18"/>
              </w:rPr>
            </w:pPr>
            <w:r>
              <w:rPr>
                <w:sz w:val="18"/>
              </w:rPr>
              <w:t>POZOS SG-SP1.13.045.</w:t>
            </w:r>
          </w:p>
          <w:p>
            <w:pPr>
              <w:pStyle w:val="TableParagraph"/>
              <w:spacing w:line="276" w:lineRule="auto" w:before="88"/>
              <w:ind w:left="27" w:right="26"/>
              <w:jc w:val="both"/>
              <w:rPr>
                <w:sz w:val="18"/>
              </w:rPr>
            </w:pPr>
            <w:r>
              <w:rPr>
                <w:b/>
                <w:sz w:val="18"/>
              </w:rPr>
              <w:t>FASES NUEVAS: </w:t>
            </w:r>
            <w:r>
              <w:rPr>
                <w:sz w:val="18"/>
              </w:rPr>
              <w:t>FASE 3: DOCUMENTO DE APROBACIÓN INICIAL. FASE 4: VALORACIÓN DE ALEGACIONES E INFORMES. FASE 5: DOCUMENTO DE APROBACIÓN DEFINITIVA</w:t>
            </w:r>
          </w:p>
          <w:p>
            <w:pPr>
              <w:pStyle w:val="TableParagraph"/>
              <w:spacing w:line="276" w:lineRule="auto" w:before="57"/>
              <w:ind w:left="27" w:right="24"/>
              <w:jc w:val="both"/>
              <w:rPr>
                <w:sz w:val="18"/>
              </w:rPr>
            </w:pPr>
            <w:r>
              <w:rPr>
                <w:b/>
                <w:sz w:val="18"/>
              </w:rPr>
              <w:t>FASE FINALIZADA: </w:t>
            </w:r>
            <w:r>
              <w:rPr>
                <w:sz w:val="18"/>
              </w:rPr>
              <w:t>FASE 2: ELABORACIÓN DEL DOCUMENTO PREVIO A LA APROBACIÓN INICIAL. FASE CONCLUIDA A FECHA ACTUAL.</w:t>
            </w:r>
          </w:p>
        </w:tc>
        <w:tc>
          <w:tcPr>
            <w:tcW w:w="1348" w:type="dxa"/>
          </w:tcPr>
          <w:p>
            <w:pPr>
              <w:pStyle w:val="TableParagraph"/>
              <w:rPr>
                <w:sz w:val="20"/>
              </w:rPr>
            </w:pPr>
          </w:p>
          <w:p>
            <w:pPr>
              <w:pStyle w:val="TableParagraph"/>
              <w:rPr>
                <w:sz w:val="20"/>
              </w:rPr>
            </w:pPr>
          </w:p>
          <w:p>
            <w:pPr>
              <w:pStyle w:val="TableParagraph"/>
              <w:rPr>
                <w:sz w:val="20"/>
              </w:rPr>
            </w:pPr>
          </w:p>
          <w:p>
            <w:pPr>
              <w:pStyle w:val="TableParagraph"/>
              <w:spacing w:before="162"/>
              <w:ind w:left="383"/>
              <w:rPr>
                <w:sz w:val="18"/>
              </w:rPr>
            </w:pPr>
            <w:r>
              <w:rPr>
                <w:sz w:val="18"/>
              </w:rPr>
              <w:t>(100%)</w:t>
            </w:r>
          </w:p>
        </w:tc>
      </w:tr>
      <w:tr>
        <w:trPr>
          <w:trHeight w:val="1651" w:hRule="atLeast"/>
        </w:trPr>
        <w:tc>
          <w:tcPr>
            <w:tcW w:w="2134" w:type="dxa"/>
          </w:tcPr>
          <w:p>
            <w:pPr>
              <w:pStyle w:val="TableParagraph"/>
              <w:rPr>
                <w:sz w:val="20"/>
              </w:rPr>
            </w:pPr>
          </w:p>
          <w:p>
            <w:pPr>
              <w:pStyle w:val="TableParagraph"/>
              <w:rPr>
                <w:sz w:val="20"/>
              </w:rPr>
            </w:pPr>
          </w:p>
          <w:p>
            <w:pPr>
              <w:pStyle w:val="TableParagraph"/>
              <w:spacing w:before="4"/>
              <w:rPr>
                <w:sz w:val="21"/>
              </w:rPr>
            </w:pPr>
          </w:p>
          <w:p>
            <w:pPr>
              <w:pStyle w:val="TableParagraph"/>
              <w:ind w:left="28"/>
              <w:rPr>
                <w:sz w:val="18"/>
              </w:rPr>
            </w:pPr>
            <w:r>
              <w:rPr>
                <w:sz w:val="18"/>
              </w:rPr>
              <w:t>PUERTO DEL ROSARIO</w:t>
            </w:r>
          </w:p>
        </w:tc>
        <w:tc>
          <w:tcPr>
            <w:tcW w:w="5834" w:type="dxa"/>
          </w:tcPr>
          <w:p>
            <w:pPr>
              <w:pStyle w:val="TableParagraph"/>
              <w:spacing w:line="276" w:lineRule="auto" w:before="82"/>
              <w:ind w:left="27" w:right="26"/>
              <w:jc w:val="both"/>
              <w:rPr>
                <w:sz w:val="18"/>
              </w:rPr>
            </w:pPr>
            <w:r>
              <w:rPr>
                <w:sz w:val="18"/>
              </w:rPr>
              <w:t>MODIFICACIÓN DEL PGO RELATIVO AL ÁMBITO SUNCU-P2.7.3. BARRIO NUEVO, BORRADOR PLAN Y DOCUMENTO AMBIENTAL ESTRATÉGICO</w:t>
            </w:r>
            <w:r>
              <w:rPr>
                <w:color w:val="0000FF"/>
                <w:sz w:val="18"/>
              </w:rPr>
              <w:t>.</w:t>
            </w:r>
          </w:p>
          <w:p>
            <w:pPr>
              <w:pStyle w:val="TableParagraph"/>
              <w:spacing w:line="276" w:lineRule="auto" w:before="57"/>
              <w:ind w:left="27" w:right="29"/>
              <w:jc w:val="both"/>
              <w:rPr>
                <w:sz w:val="18"/>
              </w:rPr>
            </w:pPr>
            <w:r>
              <w:rPr>
                <w:b/>
                <w:sz w:val="18"/>
              </w:rPr>
              <w:t>FASE NUEVA: </w:t>
            </w:r>
            <w:r>
              <w:rPr>
                <w:sz w:val="18"/>
              </w:rPr>
              <w:t>FASE 2 APROBACIÓN INICIAL DEL PLAN PARCIAL. FASE 3 CONTESTACIÓN DE ALEGACIONES E INFORMES. FASE 4 DOCUMENTO DE APROBACIÓN DEFINITIVA.</w:t>
            </w:r>
          </w:p>
        </w:tc>
        <w:tc>
          <w:tcPr>
            <w:tcW w:w="1348" w:type="dxa"/>
          </w:tcPr>
          <w:p>
            <w:pPr>
              <w:pStyle w:val="TableParagraph"/>
              <w:rPr>
                <w:sz w:val="20"/>
              </w:rPr>
            </w:pPr>
          </w:p>
          <w:p>
            <w:pPr>
              <w:pStyle w:val="TableParagraph"/>
              <w:rPr>
                <w:sz w:val="20"/>
              </w:rPr>
            </w:pPr>
          </w:p>
          <w:p>
            <w:pPr>
              <w:pStyle w:val="TableParagraph"/>
              <w:spacing w:before="126"/>
              <w:ind w:left="127" w:right="123"/>
              <w:jc w:val="center"/>
              <w:rPr>
                <w:sz w:val="18"/>
              </w:rPr>
            </w:pPr>
            <w:r>
              <w:rPr>
                <w:sz w:val="18"/>
              </w:rPr>
              <w:t>42.176,57 €</w:t>
            </w:r>
          </w:p>
          <w:p>
            <w:pPr>
              <w:pStyle w:val="TableParagraph"/>
              <w:spacing w:before="31"/>
              <w:ind w:left="127" w:right="123"/>
              <w:jc w:val="center"/>
              <w:rPr>
                <w:sz w:val="18"/>
              </w:rPr>
            </w:pPr>
            <w:r>
              <w:rPr>
                <w:sz w:val="18"/>
              </w:rPr>
              <w:t>(100%)</w:t>
            </w:r>
          </w:p>
        </w:tc>
      </w:tr>
      <w:tr>
        <w:trPr>
          <w:trHeight w:val="1471" w:hRule="atLeast"/>
        </w:trPr>
        <w:tc>
          <w:tcPr>
            <w:tcW w:w="2134" w:type="dxa"/>
          </w:tcPr>
          <w:p>
            <w:pPr>
              <w:pStyle w:val="TableParagraph"/>
              <w:rPr>
                <w:sz w:val="20"/>
              </w:rPr>
            </w:pPr>
          </w:p>
          <w:p>
            <w:pPr>
              <w:pStyle w:val="TableParagraph"/>
              <w:rPr>
                <w:sz w:val="20"/>
              </w:rPr>
            </w:pPr>
          </w:p>
          <w:p>
            <w:pPr>
              <w:pStyle w:val="TableParagraph"/>
              <w:spacing w:before="155"/>
              <w:ind w:left="28"/>
              <w:rPr>
                <w:sz w:val="18"/>
              </w:rPr>
            </w:pPr>
            <w:r>
              <w:rPr>
                <w:sz w:val="18"/>
              </w:rPr>
              <w:t>TÍAS</w:t>
            </w:r>
          </w:p>
        </w:tc>
        <w:tc>
          <w:tcPr>
            <w:tcW w:w="5834" w:type="dxa"/>
          </w:tcPr>
          <w:p>
            <w:pPr>
              <w:pStyle w:val="TableParagraph"/>
              <w:spacing w:line="276" w:lineRule="auto" w:before="82"/>
              <w:ind w:left="27" w:right="20"/>
              <w:rPr>
                <w:sz w:val="18"/>
              </w:rPr>
            </w:pPr>
            <w:r>
              <w:rPr>
                <w:sz w:val="18"/>
              </w:rPr>
              <w:t>DOCUMENTO PARA LA APROBACIÓN INICIAL - PLAN GENERAL DE TÍAS.</w:t>
            </w:r>
          </w:p>
          <w:p>
            <w:pPr>
              <w:pStyle w:val="TableParagraph"/>
              <w:spacing w:line="276" w:lineRule="auto" w:before="57"/>
              <w:ind w:left="27" w:right="25"/>
              <w:rPr>
                <w:sz w:val="18"/>
              </w:rPr>
            </w:pPr>
            <w:r>
              <w:rPr>
                <w:b/>
                <w:sz w:val="18"/>
              </w:rPr>
              <w:t>FASE NUEVA: </w:t>
            </w:r>
            <w:r>
              <w:rPr>
                <w:sz w:val="18"/>
              </w:rPr>
              <w:t>DOCUMENTO AMBIENTAL DE LAS NUEVAS UNIDADES DE ACTUACIÓN DE PLANEAMIENTO URBANÍSTICO.</w:t>
            </w:r>
          </w:p>
          <w:p>
            <w:pPr>
              <w:pStyle w:val="TableParagraph"/>
              <w:spacing w:before="57"/>
              <w:ind w:left="27"/>
              <w:rPr>
                <w:sz w:val="18"/>
              </w:rPr>
            </w:pPr>
            <w:r>
              <w:rPr>
                <w:b/>
                <w:sz w:val="18"/>
              </w:rPr>
              <w:t>FASE FINALIZADA: </w:t>
            </w:r>
            <w:r>
              <w:rPr>
                <w:sz w:val="18"/>
              </w:rPr>
              <w:t>DOCUMENTO PARA APROBACIÓN INICIAL.</w:t>
            </w:r>
          </w:p>
        </w:tc>
        <w:tc>
          <w:tcPr>
            <w:tcW w:w="1348" w:type="dxa"/>
          </w:tcPr>
          <w:p>
            <w:pPr>
              <w:pStyle w:val="TableParagraph"/>
              <w:rPr>
                <w:sz w:val="20"/>
              </w:rPr>
            </w:pPr>
          </w:p>
          <w:p>
            <w:pPr>
              <w:pStyle w:val="TableParagraph"/>
              <w:spacing w:before="2"/>
              <w:rPr>
                <w:sz w:val="23"/>
              </w:rPr>
            </w:pPr>
          </w:p>
          <w:p>
            <w:pPr>
              <w:pStyle w:val="TableParagraph"/>
              <w:ind w:left="127" w:right="123"/>
              <w:jc w:val="center"/>
              <w:rPr>
                <w:sz w:val="18"/>
              </w:rPr>
            </w:pPr>
            <w:r>
              <w:rPr>
                <w:sz w:val="18"/>
              </w:rPr>
              <w:t>42.853,50 €</w:t>
            </w:r>
          </w:p>
          <w:p>
            <w:pPr>
              <w:pStyle w:val="TableParagraph"/>
              <w:spacing w:before="31"/>
              <w:ind w:left="127" w:right="123"/>
              <w:jc w:val="center"/>
              <w:rPr>
                <w:sz w:val="18"/>
              </w:rPr>
            </w:pPr>
            <w:r>
              <w:rPr>
                <w:sz w:val="18"/>
              </w:rPr>
              <w:t>(100%)</w:t>
            </w:r>
          </w:p>
        </w:tc>
      </w:tr>
      <w:tr>
        <w:trPr>
          <w:trHeight w:val="1116" w:hRule="atLeast"/>
        </w:trPr>
        <w:tc>
          <w:tcPr>
            <w:tcW w:w="2134" w:type="dxa"/>
          </w:tcPr>
          <w:p>
            <w:pPr>
              <w:pStyle w:val="TableParagraph"/>
              <w:rPr>
                <w:sz w:val="20"/>
              </w:rPr>
            </w:pPr>
          </w:p>
          <w:p>
            <w:pPr>
              <w:pStyle w:val="TableParagraph"/>
              <w:spacing w:before="1"/>
              <w:rPr>
                <w:sz w:val="18"/>
              </w:rPr>
            </w:pPr>
          </w:p>
          <w:p>
            <w:pPr>
              <w:pStyle w:val="TableParagraph"/>
              <w:ind w:left="28"/>
              <w:rPr>
                <w:sz w:val="18"/>
              </w:rPr>
            </w:pPr>
            <w:r>
              <w:rPr>
                <w:sz w:val="18"/>
              </w:rPr>
              <w:t>BREÑA ALTA</w:t>
            </w:r>
          </w:p>
        </w:tc>
        <w:tc>
          <w:tcPr>
            <w:tcW w:w="5834" w:type="dxa"/>
          </w:tcPr>
          <w:p>
            <w:pPr>
              <w:pStyle w:val="TableParagraph"/>
              <w:spacing w:line="276" w:lineRule="auto" w:before="81"/>
              <w:ind w:left="27" w:right="25"/>
              <w:jc w:val="both"/>
              <w:rPr>
                <w:sz w:val="18"/>
              </w:rPr>
            </w:pPr>
            <w:r>
              <w:rPr>
                <w:b/>
                <w:sz w:val="18"/>
              </w:rPr>
              <w:t>FASE NUEVA: </w:t>
            </w:r>
            <w:r>
              <w:rPr>
                <w:sz w:val="18"/>
              </w:rPr>
              <w:t>MODIFICACIÓN Nº3 DEL PLAN GENERAL DE ORDENACIÓN DE BREÑA ALTA EN LO REFERENTE A LA REORDENACIÓN DE LOS ASENTAMIENTOS RURALES Y DOCUMENTO DE EVALUACIÓN AMBIENTAL ESTRATÉGICA</w:t>
            </w:r>
          </w:p>
        </w:tc>
        <w:tc>
          <w:tcPr>
            <w:tcW w:w="1348" w:type="dxa"/>
          </w:tcPr>
          <w:p>
            <w:pPr>
              <w:pStyle w:val="TableParagraph"/>
              <w:spacing w:before="9"/>
              <w:rPr>
                <w:sz w:val="27"/>
              </w:rPr>
            </w:pPr>
          </w:p>
          <w:p>
            <w:pPr>
              <w:pStyle w:val="TableParagraph"/>
              <w:ind w:left="127" w:right="123"/>
              <w:jc w:val="center"/>
              <w:rPr>
                <w:sz w:val="18"/>
              </w:rPr>
            </w:pPr>
            <w:r>
              <w:rPr>
                <w:sz w:val="18"/>
              </w:rPr>
              <w:t>144.268,39 €</w:t>
            </w:r>
          </w:p>
          <w:p>
            <w:pPr>
              <w:pStyle w:val="TableParagraph"/>
              <w:spacing w:before="31"/>
              <w:ind w:left="127" w:right="123"/>
              <w:jc w:val="center"/>
              <w:rPr>
                <w:sz w:val="18"/>
              </w:rPr>
            </w:pPr>
            <w:r>
              <w:rPr>
                <w:sz w:val="18"/>
              </w:rPr>
              <w:t>(100%)</w:t>
            </w:r>
          </w:p>
        </w:tc>
      </w:tr>
      <w:tr>
        <w:trPr>
          <w:trHeight w:val="1413" w:hRule="atLeast"/>
        </w:trPr>
        <w:tc>
          <w:tcPr>
            <w:tcW w:w="2134" w:type="dxa"/>
          </w:tcPr>
          <w:p>
            <w:pPr>
              <w:pStyle w:val="TableParagraph"/>
              <w:rPr>
                <w:sz w:val="20"/>
              </w:rPr>
            </w:pPr>
          </w:p>
          <w:p>
            <w:pPr>
              <w:pStyle w:val="TableParagraph"/>
              <w:rPr>
                <w:sz w:val="20"/>
              </w:rPr>
            </w:pPr>
          </w:p>
          <w:p>
            <w:pPr>
              <w:pStyle w:val="TableParagraph"/>
              <w:spacing w:before="126"/>
              <w:ind w:left="28"/>
              <w:rPr>
                <w:sz w:val="18"/>
              </w:rPr>
            </w:pPr>
            <w:r>
              <w:rPr>
                <w:sz w:val="18"/>
              </w:rPr>
              <w:t>TEJEDA</w:t>
            </w:r>
          </w:p>
        </w:tc>
        <w:tc>
          <w:tcPr>
            <w:tcW w:w="5834" w:type="dxa"/>
          </w:tcPr>
          <w:p>
            <w:pPr>
              <w:pStyle w:val="TableParagraph"/>
              <w:spacing w:line="276" w:lineRule="auto" w:before="82"/>
              <w:ind w:left="27" w:right="24"/>
              <w:jc w:val="both"/>
              <w:rPr>
                <w:sz w:val="18"/>
              </w:rPr>
            </w:pPr>
            <w:r>
              <w:rPr>
                <w:b/>
                <w:sz w:val="18"/>
              </w:rPr>
              <w:t>FASES NUEVAS: </w:t>
            </w:r>
            <w:r>
              <w:rPr>
                <w:sz w:val="18"/>
              </w:rPr>
              <w:t>DOCUMENTO DE APROBACIÓN INICIAL DE LA MODIFICACIÓN MENOR DEL PGO DE TEJEDA EN EL SUELO URBANO.</w:t>
            </w:r>
          </w:p>
          <w:p>
            <w:pPr>
              <w:pStyle w:val="TableParagraph"/>
              <w:spacing w:line="276" w:lineRule="auto" w:before="57"/>
              <w:ind w:left="27" w:right="27"/>
              <w:jc w:val="both"/>
              <w:rPr>
                <w:sz w:val="18"/>
              </w:rPr>
            </w:pPr>
            <w:r>
              <w:rPr>
                <w:sz w:val="18"/>
              </w:rPr>
              <w:t>DOCUMENTO DE APROBACIÓN INICIAL DE LA MODIFICACIÓN MENOR DEL PGO DE TEJEDA EN LOS </w:t>
            </w:r>
            <w:r>
              <w:rPr>
                <w:spacing w:val="-3"/>
                <w:sz w:val="18"/>
              </w:rPr>
              <w:t>ASENTAMIENTOS </w:t>
            </w:r>
            <w:r>
              <w:rPr>
                <w:sz w:val="18"/>
              </w:rPr>
              <w:t>RURALES.</w:t>
            </w:r>
          </w:p>
        </w:tc>
        <w:tc>
          <w:tcPr>
            <w:tcW w:w="1348" w:type="dxa"/>
          </w:tcPr>
          <w:p>
            <w:pPr>
              <w:pStyle w:val="TableParagraph"/>
              <w:rPr>
                <w:sz w:val="20"/>
              </w:rPr>
            </w:pPr>
          </w:p>
          <w:p>
            <w:pPr>
              <w:pStyle w:val="TableParagraph"/>
              <w:spacing w:before="7"/>
              <w:rPr>
                <w:sz w:val="20"/>
              </w:rPr>
            </w:pPr>
          </w:p>
          <w:p>
            <w:pPr>
              <w:pStyle w:val="TableParagraph"/>
              <w:ind w:left="127" w:right="123"/>
              <w:jc w:val="center"/>
              <w:rPr>
                <w:sz w:val="18"/>
              </w:rPr>
            </w:pPr>
            <w:r>
              <w:rPr>
                <w:sz w:val="18"/>
              </w:rPr>
              <w:t>23.338,67 €</w:t>
            </w:r>
          </w:p>
          <w:p>
            <w:pPr>
              <w:pStyle w:val="TableParagraph"/>
              <w:spacing w:before="31"/>
              <w:ind w:left="127" w:right="123"/>
              <w:jc w:val="center"/>
              <w:rPr>
                <w:sz w:val="18"/>
              </w:rPr>
            </w:pPr>
            <w:r>
              <w:rPr>
                <w:sz w:val="18"/>
              </w:rPr>
              <w:t>(100%)</w:t>
            </w:r>
          </w:p>
        </w:tc>
      </w:tr>
      <w:tr>
        <w:trPr>
          <w:trHeight w:val="642" w:hRule="atLeast"/>
        </w:trPr>
        <w:tc>
          <w:tcPr>
            <w:tcW w:w="2134" w:type="dxa"/>
          </w:tcPr>
          <w:p>
            <w:pPr>
              <w:pStyle w:val="TableParagraph"/>
              <w:spacing w:before="6"/>
              <w:rPr>
                <w:sz w:val="17"/>
              </w:rPr>
            </w:pPr>
          </w:p>
          <w:p>
            <w:pPr>
              <w:pStyle w:val="TableParagraph"/>
              <w:ind w:left="28"/>
              <w:rPr>
                <w:sz w:val="18"/>
              </w:rPr>
            </w:pPr>
            <w:r>
              <w:rPr>
                <w:sz w:val="18"/>
              </w:rPr>
              <w:t>LOS SILOS</w:t>
            </w:r>
          </w:p>
        </w:tc>
        <w:tc>
          <w:tcPr>
            <w:tcW w:w="5834" w:type="dxa"/>
          </w:tcPr>
          <w:p>
            <w:pPr>
              <w:pStyle w:val="TableParagraph"/>
              <w:spacing w:line="276" w:lineRule="auto" w:before="82"/>
              <w:ind w:left="27" w:right="25"/>
              <w:rPr>
                <w:sz w:val="18"/>
              </w:rPr>
            </w:pPr>
            <w:r>
              <w:rPr>
                <w:b/>
                <w:sz w:val="18"/>
              </w:rPr>
              <w:t>FASE NUEVA: </w:t>
            </w:r>
            <w:r>
              <w:rPr>
                <w:sz w:val="18"/>
              </w:rPr>
              <w:t>MODIFICACIÓN DEL PLAN DE ORDENACIÓN MUNICIPAL VIGENTE BORRADOR DE LA MODIFICACIÓN</w:t>
            </w:r>
          </w:p>
        </w:tc>
        <w:tc>
          <w:tcPr>
            <w:tcW w:w="1348" w:type="dxa"/>
          </w:tcPr>
          <w:p>
            <w:pPr>
              <w:pStyle w:val="TableParagraph"/>
              <w:spacing w:before="82"/>
              <w:ind w:left="127" w:right="123"/>
              <w:jc w:val="center"/>
              <w:rPr>
                <w:sz w:val="18"/>
              </w:rPr>
            </w:pPr>
            <w:r>
              <w:rPr>
                <w:sz w:val="18"/>
              </w:rPr>
              <w:t>51.385,46 €</w:t>
            </w:r>
          </w:p>
          <w:p>
            <w:pPr>
              <w:pStyle w:val="TableParagraph"/>
              <w:spacing w:before="31"/>
              <w:ind w:left="127" w:right="123"/>
              <w:jc w:val="center"/>
              <w:rPr>
                <w:sz w:val="18"/>
              </w:rPr>
            </w:pPr>
            <w:r>
              <w:rPr>
                <w:sz w:val="18"/>
              </w:rPr>
              <w:t>(100%)</w:t>
            </w:r>
          </w:p>
        </w:tc>
      </w:tr>
      <w:tr>
        <w:trPr>
          <w:trHeight w:val="2593" w:hRule="atLeast"/>
        </w:trPr>
        <w:tc>
          <w:tcPr>
            <w:tcW w:w="213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22"/>
              </w:rPr>
            </w:pPr>
          </w:p>
          <w:p>
            <w:pPr>
              <w:pStyle w:val="TableParagraph"/>
              <w:ind w:left="28"/>
              <w:rPr>
                <w:sz w:val="18"/>
              </w:rPr>
            </w:pPr>
            <w:r>
              <w:rPr>
                <w:sz w:val="18"/>
              </w:rPr>
              <w:t>VALLE GRAN REY</w:t>
            </w:r>
          </w:p>
        </w:tc>
        <w:tc>
          <w:tcPr>
            <w:tcW w:w="5834" w:type="dxa"/>
          </w:tcPr>
          <w:p>
            <w:pPr>
              <w:pStyle w:val="TableParagraph"/>
              <w:spacing w:line="276" w:lineRule="auto" w:before="81"/>
              <w:ind w:left="27" w:right="25"/>
              <w:jc w:val="both"/>
              <w:rPr>
                <w:sz w:val="18"/>
              </w:rPr>
            </w:pPr>
            <w:r>
              <w:rPr>
                <w:sz w:val="18"/>
              </w:rPr>
              <w:t>FASE 1_ DOCUMENTO PARA LA CONSULTA PÚBLICA Y DOCUMENTO DE ESTUDIOS PREVIOS (INFORMACIÓN Y DIAGNÓSTICO)</w:t>
            </w:r>
          </w:p>
          <w:p>
            <w:pPr>
              <w:pStyle w:val="TableParagraph"/>
              <w:numPr>
                <w:ilvl w:val="1"/>
                <w:numId w:val="2"/>
              </w:numPr>
              <w:tabs>
                <w:tab w:pos="279" w:val="left" w:leader="none"/>
              </w:tabs>
              <w:spacing w:line="240" w:lineRule="auto" w:before="57" w:after="0"/>
              <w:ind w:left="278" w:right="0" w:hanging="252"/>
              <w:jc w:val="both"/>
              <w:rPr>
                <w:sz w:val="18"/>
              </w:rPr>
            </w:pPr>
            <w:r>
              <w:rPr>
                <w:sz w:val="18"/>
              </w:rPr>
              <w:t>_DOCUMENTO </w:t>
            </w:r>
            <w:r>
              <w:rPr>
                <w:spacing w:val="-4"/>
                <w:sz w:val="18"/>
              </w:rPr>
              <w:t>PARA </w:t>
            </w:r>
            <w:r>
              <w:rPr>
                <w:sz w:val="18"/>
              </w:rPr>
              <w:t>LA </w:t>
            </w:r>
            <w:r>
              <w:rPr>
                <w:spacing w:val="-5"/>
                <w:sz w:val="18"/>
              </w:rPr>
              <w:t>CONSULTA</w:t>
            </w:r>
            <w:r>
              <w:rPr>
                <w:spacing w:val="-30"/>
                <w:sz w:val="18"/>
              </w:rPr>
              <w:t> </w:t>
            </w:r>
            <w:r>
              <w:rPr>
                <w:sz w:val="18"/>
              </w:rPr>
              <w:t>PÚBLICA</w:t>
            </w:r>
          </w:p>
          <w:p>
            <w:pPr>
              <w:pStyle w:val="TableParagraph"/>
              <w:numPr>
                <w:ilvl w:val="1"/>
                <w:numId w:val="2"/>
              </w:numPr>
              <w:tabs>
                <w:tab w:pos="279" w:val="left" w:leader="none"/>
              </w:tabs>
              <w:spacing w:line="240" w:lineRule="auto" w:before="88" w:after="0"/>
              <w:ind w:left="278" w:right="0" w:hanging="252"/>
              <w:jc w:val="both"/>
              <w:rPr>
                <w:sz w:val="18"/>
              </w:rPr>
            </w:pPr>
            <w:r>
              <w:rPr>
                <w:sz w:val="18"/>
              </w:rPr>
              <w:t>_ESTUDIOS PREVIOS (INFORMACIÓN Y</w:t>
            </w:r>
            <w:r>
              <w:rPr>
                <w:spacing w:val="-16"/>
                <w:sz w:val="18"/>
              </w:rPr>
              <w:t> </w:t>
            </w:r>
            <w:r>
              <w:rPr>
                <w:sz w:val="18"/>
              </w:rPr>
              <w:t>DIAGNÓSTICO)</w:t>
            </w:r>
          </w:p>
          <w:p>
            <w:pPr>
              <w:pStyle w:val="TableParagraph"/>
              <w:spacing w:line="276" w:lineRule="auto" w:before="88"/>
              <w:ind w:left="27" w:right="26"/>
              <w:jc w:val="both"/>
              <w:rPr>
                <w:sz w:val="18"/>
              </w:rPr>
            </w:pPr>
            <w:r>
              <w:rPr>
                <w:sz w:val="18"/>
              </w:rPr>
              <w:t>FASE 2_ BORRADOR DEL PLAN Y DOCUMENTO INICIAL ESTRATÉGICO</w:t>
            </w:r>
          </w:p>
          <w:p>
            <w:pPr>
              <w:pStyle w:val="TableParagraph"/>
              <w:numPr>
                <w:ilvl w:val="1"/>
                <w:numId w:val="3"/>
              </w:numPr>
              <w:tabs>
                <w:tab w:pos="279" w:val="left" w:leader="none"/>
              </w:tabs>
              <w:spacing w:line="240" w:lineRule="auto" w:before="57" w:after="0"/>
              <w:ind w:left="278" w:right="0" w:hanging="252"/>
              <w:jc w:val="both"/>
              <w:rPr>
                <w:sz w:val="18"/>
              </w:rPr>
            </w:pPr>
            <w:r>
              <w:rPr>
                <w:sz w:val="18"/>
              </w:rPr>
              <w:t>_BORRADOR DEL</w:t>
            </w:r>
            <w:r>
              <w:rPr>
                <w:spacing w:val="-9"/>
                <w:sz w:val="18"/>
              </w:rPr>
              <w:t> </w:t>
            </w:r>
            <w:r>
              <w:rPr>
                <w:sz w:val="18"/>
              </w:rPr>
              <w:t>PLAN.</w:t>
            </w:r>
          </w:p>
          <w:p>
            <w:pPr>
              <w:pStyle w:val="TableParagraph"/>
              <w:numPr>
                <w:ilvl w:val="1"/>
                <w:numId w:val="3"/>
              </w:numPr>
              <w:tabs>
                <w:tab w:pos="279" w:val="left" w:leader="none"/>
              </w:tabs>
              <w:spacing w:line="240" w:lineRule="auto" w:before="88" w:after="0"/>
              <w:ind w:left="278" w:right="0" w:hanging="252"/>
              <w:jc w:val="both"/>
              <w:rPr>
                <w:sz w:val="18"/>
              </w:rPr>
            </w:pPr>
            <w:r>
              <w:rPr>
                <w:sz w:val="18"/>
              </w:rPr>
              <w:t>_ DOCUMENTO INICIAL</w:t>
            </w:r>
            <w:r>
              <w:rPr>
                <w:spacing w:val="-12"/>
                <w:sz w:val="18"/>
              </w:rPr>
              <w:t> </w:t>
            </w:r>
            <w:r>
              <w:rPr>
                <w:sz w:val="18"/>
              </w:rPr>
              <w:t>ESTRATÉGICO</w:t>
            </w:r>
          </w:p>
        </w:tc>
        <w:tc>
          <w:tcPr>
            <w:tcW w:w="134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6"/>
              <w:ind w:left="127" w:right="123"/>
              <w:jc w:val="center"/>
              <w:rPr>
                <w:sz w:val="18"/>
              </w:rPr>
            </w:pPr>
            <w:r>
              <w:rPr>
                <w:sz w:val="18"/>
              </w:rPr>
              <w:t>132.136,57 €</w:t>
            </w:r>
          </w:p>
          <w:p>
            <w:pPr>
              <w:pStyle w:val="TableParagraph"/>
              <w:spacing w:before="31"/>
              <w:ind w:left="127" w:right="123"/>
              <w:jc w:val="center"/>
              <w:rPr>
                <w:sz w:val="18"/>
              </w:rPr>
            </w:pPr>
            <w:r>
              <w:rPr>
                <w:sz w:val="18"/>
              </w:rPr>
              <w:t>(69,04%)</w:t>
            </w:r>
          </w:p>
        </w:tc>
      </w:tr>
      <w:tr>
        <w:trPr>
          <w:trHeight w:val="641" w:hRule="atLeast"/>
        </w:trPr>
        <w:tc>
          <w:tcPr>
            <w:tcW w:w="2134" w:type="dxa"/>
          </w:tcPr>
          <w:p>
            <w:pPr>
              <w:pStyle w:val="TableParagraph"/>
              <w:spacing w:before="5"/>
              <w:rPr>
                <w:sz w:val="17"/>
              </w:rPr>
            </w:pPr>
          </w:p>
          <w:p>
            <w:pPr>
              <w:pStyle w:val="TableParagraph"/>
              <w:ind w:left="28"/>
              <w:rPr>
                <w:sz w:val="18"/>
              </w:rPr>
            </w:pPr>
            <w:r>
              <w:rPr>
                <w:sz w:val="18"/>
              </w:rPr>
              <w:t>GÜÍMAR</w:t>
            </w:r>
          </w:p>
        </w:tc>
        <w:tc>
          <w:tcPr>
            <w:tcW w:w="5834" w:type="dxa"/>
          </w:tcPr>
          <w:p>
            <w:pPr>
              <w:pStyle w:val="TableParagraph"/>
              <w:spacing w:line="276" w:lineRule="auto" w:before="81"/>
              <w:ind w:left="27" w:right="25"/>
              <w:rPr>
                <w:sz w:val="18"/>
              </w:rPr>
            </w:pPr>
            <w:r>
              <w:rPr>
                <w:b/>
                <w:sz w:val="18"/>
              </w:rPr>
              <w:t>FASE NUEVA: </w:t>
            </w:r>
            <w:r>
              <w:rPr>
                <w:sz w:val="18"/>
              </w:rPr>
              <w:t>MODIFICACIÓN MENOR DEL PLAN GENERAL DE ORDENACIÓN DE GÜÍMAR</w:t>
            </w:r>
          </w:p>
        </w:tc>
        <w:tc>
          <w:tcPr>
            <w:tcW w:w="1348" w:type="dxa"/>
          </w:tcPr>
          <w:p>
            <w:pPr>
              <w:pStyle w:val="TableParagraph"/>
              <w:spacing w:before="81"/>
              <w:ind w:left="127" w:right="123"/>
              <w:jc w:val="center"/>
              <w:rPr>
                <w:sz w:val="18"/>
              </w:rPr>
            </w:pPr>
            <w:r>
              <w:rPr>
                <w:sz w:val="18"/>
              </w:rPr>
              <w:t>38.670,31 €</w:t>
            </w:r>
          </w:p>
          <w:p>
            <w:pPr>
              <w:pStyle w:val="TableParagraph"/>
              <w:spacing w:before="31"/>
              <w:ind w:left="127" w:right="123"/>
              <w:jc w:val="center"/>
              <w:rPr>
                <w:sz w:val="18"/>
              </w:rPr>
            </w:pPr>
            <w:r>
              <w:rPr>
                <w:sz w:val="18"/>
              </w:rPr>
              <w:t>(100%)</w:t>
            </w:r>
          </w:p>
        </w:tc>
      </w:tr>
      <w:tr>
        <w:trPr>
          <w:trHeight w:val="1087" w:hRule="atLeast"/>
        </w:trPr>
        <w:tc>
          <w:tcPr>
            <w:tcW w:w="2134" w:type="dxa"/>
          </w:tcPr>
          <w:p>
            <w:pPr>
              <w:pStyle w:val="TableParagraph"/>
              <w:spacing w:before="82"/>
              <w:ind w:left="28"/>
              <w:rPr>
                <w:sz w:val="18"/>
              </w:rPr>
            </w:pPr>
            <w:r>
              <w:rPr>
                <w:sz w:val="18"/>
              </w:rPr>
              <w:t>YAIZA</w:t>
            </w:r>
          </w:p>
        </w:tc>
        <w:tc>
          <w:tcPr>
            <w:tcW w:w="5834" w:type="dxa"/>
          </w:tcPr>
          <w:p>
            <w:pPr>
              <w:pStyle w:val="TableParagraph"/>
              <w:spacing w:before="82"/>
              <w:ind w:left="27"/>
              <w:jc w:val="both"/>
              <w:rPr>
                <w:sz w:val="18"/>
              </w:rPr>
            </w:pPr>
            <w:r>
              <w:rPr>
                <w:sz w:val="18"/>
              </w:rPr>
              <w:t>PLAN GENERAL DE ORDENACIÓN.</w:t>
            </w:r>
          </w:p>
          <w:p>
            <w:pPr>
              <w:pStyle w:val="TableParagraph"/>
              <w:spacing w:line="240" w:lineRule="atLeast" w:before="55"/>
              <w:ind w:left="27" w:right="24"/>
              <w:jc w:val="both"/>
              <w:rPr>
                <w:sz w:val="18"/>
              </w:rPr>
            </w:pPr>
            <w:r>
              <w:rPr>
                <w:b/>
                <w:sz w:val="18"/>
              </w:rPr>
              <w:t>FASES NUEVAS: </w:t>
            </w:r>
            <w:r>
              <w:rPr>
                <w:sz w:val="18"/>
              </w:rPr>
              <w:t>FASE I. DOCUMENTO PARA LA CONSULTA PÚBLICA Y DOCUMENTO DE ESTUDIOS PREVIOS. FASE II. DOCUMENTO BORRADOR DEL PLAN Y DOCUMENTO INICIAL</w:t>
            </w:r>
          </w:p>
        </w:tc>
        <w:tc>
          <w:tcPr>
            <w:tcW w:w="1348" w:type="dxa"/>
          </w:tcPr>
          <w:p>
            <w:pPr>
              <w:pStyle w:val="TableParagraph"/>
              <w:spacing w:before="82"/>
              <w:ind w:left="127" w:right="123"/>
              <w:jc w:val="center"/>
              <w:rPr>
                <w:sz w:val="18"/>
              </w:rPr>
            </w:pPr>
            <w:r>
              <w:rPr>
                <w:sz w:val="18"/>
              </w:rPr>
              <w:t>66.196,95 €</w:t>
            </w:r>
          </w:p>
          <w:p>
            <w:pPr>
              <w:pStyle w:val="TableParagraph"/>
              <w:spacing w:before="31"/>
              <w:ind w:left="127" w:right="123"/>
              <w:jc w:val="center"/>
              <w:rPr>
                <w:sz w:val="18"/>
              </w:rPr>
            </w:pPr>
            <w:r>
              <w:rPr>
                <w:sz w:val="18"/>
              </w:rPr>
              <w:t>(100%)</w:t>
            </w:r>
          </w:p>
        </w:tc>
      </w:tr>
    </w:tbl>
    <w:p>
      <w:pPr>
        <w:spacing w:after="0"/>
        <w:jc w:val="center"/>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4"/>
        <w:gridCol w:w="5834"/>
        <w:gridCol w:w="1348"/>
      </w:tblGrid>
      <w:tr>
        <w:trPr>
          <w:trHeight w:val="413" w:hRule="atLeast"/>
        </w:trPr>
        <w:tc>
          <w:tcPr>
            <w:tcW w:w="2134" w:type="dxa"/>
          </w:tcPr>
          <w:p>
            <w:pPr>
              <w:pStyle w:val="TableParagraph"/>
              <w:rPr>
                <w:rFonts w:ascii="Times New Roman"/>
                <w:sz w:val="18"/>
              </w:rPr>
            </w:pPr>
          </w:p>
        </w:tc>
        <w:tc>
          <w:tcPr>
            <w:tcW w:w="5834" w:type="dxa"/>
          </w:tcPr>
          <w:p>
            <w:pPr>
              <w:pStyle w:val="TableParagraph"/>
              <w:spacing w:before="81"/>
              <w:ind w:left="27"/>
              <w:rPr>
                <w:sz w:val="18"/>
              </w:rPr>
            </w:pPr>
            <w:r>
              <w:rPr>
                <w:sz w:val="18"/>
              </w:rPr>
              <w:t>ESTRATÉGICO.</w:t>
            </w:r>
          </w:p>
        </w:tc>
        <w:tc>
          <w:tcPr>
            <w:tcW w:w="1348" w:type="dxa"/>
          </w:tcPr>
          <w:p>
            <w:pPr>
              <w:pStyle w:val="TableParagraph"/>
              <w:rPr>
                <w:rFonts w:ascii="Times New Roman"/>
                <w:sz w:val="18"/>
              </w:rPr>
            </w:pPr>
          </w:p>
        </w:tc>
      </w:tr>
      <w:tr>
        <w:trPr>
          <w:trHeight w:val="936" w:hRule="atLeast"/>
        </w:trPr>
        <w:tc>
          <w:tcPr>
            <w:tcW w:w="2134" w:type="dxa"/>
          </w:tcPr>
          <w:p>
            <w:pPr>
              <w:pStyle w:val="TableParagraph"/>
              <w:spacing w:before="11"/>
              <w:rPr>
                <w:sz w:val="19"/>
              </w:rPr>
            </w:pPr>
          </w:p>
          <w:p>
            <w:pPr>
              <w:pStyle w:val="TableParagraph"/>
              <w:spacing w:line="276" w:lineRule="auto"/>
              <w:ind w:left="28"/>
              <w:rPr>
                <w:sz w:val="18"/>
              </w:rPr>
            </w:pPr>
            <w:r>
              <w:rPr>
                <w:sz w:val="18"/>
              </w:rPr>
              <w:t>LA VEGA DE SAN MATEO</w:t>
            </w:r>
          </w:p>
        </w:tc>
        <w:tc>
          <w:tcPr>
            <w:tcW w:w="5834" w:type="dxa"/>
          </w:tcPr>
          <w:p>
            <w:pPr>
              <w:pStyle w:val="TableParagraph"/>
              <w:spacing w:before="82"/>
              <w:ind w:left="27"/>
              <w:rPr>
                <w:sz w:val="18"/>
              </w:rPr>
            </w:pPr>
            <w:r>
              <w:rPr>
                <w:sz w:val="18"/>
              </w:rPr>
              <w:t>PLAN GENERAL DE ORDENACIÓN.</w:t>
            </w:r>
          </w:p>
          <w:p>
            <w:pPr>
              <w:pStyle w:val="TableParagraph"/>
              <w:spacing w:line="276" w:lineRule="auto" w:before="88"/>
              <w:ind w:left="27" w:right="25"/>
              <w:rPr>
                <w:sz w:val="18"/>
              </w:rPr>
            </w:pPr>
            <w:r>
              <w:rPr>
                <w:b/>
                <w:sz w:val="18"/>
              </w:rPr>
              <w:t>FASES NUEVAS: </w:t>
            </w:r>
            <w:r>
              <w:rPr>
                <w:sz w:val="18"/>
              </w:rPr>
              <w:t>FASE 1. DOCUMENTO PARA LA CONSULTA PÚBLICA Y ESTUDIOS PREVIOS (INFORMACIÓN Y DIAGNÓSTICO)</w:t>
            </w:r>
          </w:p>
        </w:tc>
        <w:tc>
          <w:tcPr>
            <w:tcW w:w="1348" w:type="dxa"/>
          </w:tcPr>
          <w:p>
            <w:pPr>
              <w:pStyle w:val="TableParagraph"/>
              <w:spacing w:before="11"/>
              <w:rPr>
                <w:sz w:val="19"/>
              </w:rPr>
            </w:pPr>
          </w:p>
          <w:p>
            <w:pPr>
              <w:pStyle w:val="TableParagraph"/>
              <w:ind w:left="127" w:right="123"/>
              <w:jc w:val="center"/>
              <w:rPr>
                <w:sz w:val="18"/>
              </w:rPr>
            </w:pPr>
            <w:r>
              <w:rPr>
                <w:sz w:val="18"/>
              </w:rPr>
              <w:t>91.508,31 €</w:t>
            </w:r>
          </w:p>
          <w:p>
            <w:pPr>
              <w:pStyle w:val="TableParagraph"/>
              <w:spacing w:before="31"/>
              <w:ind w:left="127" w:right="123"/>
              <w:jc w:val="center"/>
              <w:rPr>
                <w:sz w:val="18"/>
              </w:rPr>
            </w:pPr>
            <w:r>
              <w:rPr>
                <w:sz w:val="18"/>
              </w:rPr>
              <w:t>(100%)</w:t>
            </w:r>
          </w:p>
        </w:tc>
      </w:tr>
      <w:tr>
        <w:trPr>
          <w:trHeight w:val="2241" w:hRule="atLeast"/>
        </w:trPr>
        <w:tc>
          <w:tcPr>
            <w:tcW w:w="2134" w:type="dxa"/>
          </w:tcPr>
          <w:p>
            <w:pPr>
              <w:pStyle w:val="TableParagraph"/>
              <w:rPr>
                <w:sz w:val="20"/>
              </w:rPr>
            </w:pPr>
          </w:p>
          <w:p>
            <w:pPr>
              <w:pStyle w:val="TableParagraph"/>
              <w:rPr>
                <w:sz w:val="20"/>
              </w:rPr>
            </w:pPr>
          </w:p>
          <w:p>
            <w:pPr>
              <w:pStyle w:val="TableParagraph"/>
              <w:rPr>
                <w:sz w:val="20"/>
              </w:rPr>
            </w:pPr>
          </w:p>
          <w:p>
            <w:pPr>
              <w:pStyle w:val="TableParagraph"/>
              <w:rPr>
                <w:sz w:val="27"/>
              </w:rPr>
            </w:pPr>
          </w:p>
          <w:p>
            <w:pPr>
              <w:pStyle w:val="TableParagraph"/>
              <w:ind w:left="28"/>
              <w:rPr>
                <w:sz w:val="18"/>
              </w:rPr>
            </w:pPr>
            <w:r>
              <w:rPr>
                <w:sz w:val="18"/>
              </w:rPr>
              <w:t>CANDELARIA</w:t>
            </w:r>
          </w:p>
        </w:tc>
        <w:tc>
          <w:tcPr>
            <w:tcW w:w="5834" w:type="dxa"/>
          </w:tcPr>
          <w:p>
            <w:pPr>
              <w:pStyle w:val="TableParagraph"/>
              <w:tabs>
                <w:tab w:pos="846" w:val="left" w:leader="none"/>
                <w:tab w:pos="1872" w:val="left" w:leader="none"/>
                <w:tab w:pos="3180" w:val="left" w:leader="none"/>
                <w:tab w:pos="3753" w:val="left" w:leader="none"/>
                <w:tab w:pos="4451" w:val="left" w:leader="none"/>
                <w:tab w:pos="5552" w:val="left" w:leader="none"/>
              </w:tabs>
              <w:spacing w:line="276" w:lineRule="auto" w:before="82"/>
              <w:ind w:left="27" w:right="24"/>
              <w:rPr>
                <w:sz w:val="18"/>
              </w:rPr>
            </w:pPr>
            <w:r>
              <w:rPr>
                <w:b/>
                <w:spacing w:val="-3"/>
                <w:sz w:val="18"/>
              </w:rPr>
              <w:t>FASES</w:t>
              <w:tab/>
              <w:t>NUEVAS:</w:t>
              <w:tab/>
            </w:r>
            <w:r>
              <w:rPr>
                <w:sz w:val="18"/>
              </w:rPr>
              <w:t>REDACCIÓN</w:t>
              <w:tab/>
              <w:t>DEL</w:t>
              <w:tab/>
              <w:t>PLAN</w:t>
              <w:tab/>
              <w:t>ESPECIAL</w:t>
              <w:tab/>
            </w:r>
            <w:r>
              <w:rPr>
                <w:spacing w:val="-9"/>
                <w:sz w:val="18"/>
              </w:rPr>
              <w:t>DE </w:t>
            </w:r>
            <w:r>
              <w:rPr>
                <w:sz w:val="18"/>
              </w:rPr>
              <w:t>ORDENACIÓN DEL CASCO DE CANDELARIA, </w:t>
            </w:r>
            <w:r>
              <w:rPr>
                <w:spacing w:val="-6"/>
                <w:sz w:val="18"/>
              </w:rPr>
              <w:t>T.M. </w:t>
            </w:r>
            <w:r>
              <w:rPr>
                <w:sz w:val="18"/>
              </w:rPr>
              <w:t>DE</w:t>
            </w:r>
            <w:r>
              <w:rPr>
                <w:spacing w:val="-35"/>
                <w:sz w:val="18"/>
              </w:rPr>
              <w:t> </w:t>
            </w:r>
            <w:r>
              <w:rPr>
                <w:sz w:val="18"/>
              </w:rPr>
              <w:t>CANDELARIA</w:t>
            </w:r>
          </w:p>
          <w:p>
            <w:pPr>
              <w:pStyle w:val="TableParagraph"/>
              <w:spacing w:line="276" w:lineRule="auto" w:before="57"/>
              <w:ind w:left="27" w:right="25"/>
              <w:rPr>
                <w:sz w:val="18"/>
              </w:rPr>
            </w:pPr>
            <w:r>
              <w:rPr>
                <w:sz w:val="18"/>
              </w:rPr>
              <w:t>REDACCIÓN PLAN ESPECIAL PARQUE PERIURBANO LA VERA DE IGUESTE, T.M. DE CANDELARIA</w:t>
            </w:r>
          </w:p>
          <w:p>
            <w:pPr>
              <w:pStyle w:val="TableParagraph"/>
              <w:spacing w:line="276" w:lineRule="auto" w:before="57"/>
              <w:ind w:left="27" w:right="25"/>
              <w:rPr>
                <w:sz w:val="18"/>
              </w:rPr>
            </w:pPr>
            <w:r>
              <w:rPr>
                <w:sz w:val="18"/>
              </w:rPr>
              <w:t>REDACCIÓN DEL PLAN ESPECIAL DEL </w:t>
            </w:r>
            <w:r>
              <w:rPr>
                <w:spacing w:val="-3"/>
                <w:sz w:val="18"/>
              </w:rPr>
              <w:t>PARQUE </w:t>
            </w:r>
            <w:r>
              <w:rPr>
                <w:sz w:val="18"/>
              </w:rPr>
              <w:t>PERIURBANO DE </w:t>
            </w:r>
            <w:r>
              <w:rPr>
                <w:spacing w:val="-3"/>
                <w:sz w:val="18"/>
              </w:rPr>
              <w:t>PASACOLA, </w:t>
            </w:r>
            <w:r>
              <w:rPr>
                <w:spacing w:val="-6"/>
                <w:sz w:val="18"/>
              </w:rPr>
              <w:t>T.M. </w:t>
            </w:r>
            <w:r>
              <w:rPr>
                <w:sz w:val="18"/>
              </w:rPr>
              <w:t>DE</w:t>
            </w:r>
            <w:r>
              <w:rPr>
                <w:spacing w:val="3"/>
                <w:sz w:val="18"/>
              </w:rPr>
              <w:t> </w:t>
            </w:r>
            <w:r>
              <w:rPr>
                <w:sz w:val="18"/>
              </w:rPr>
              <w:t>CANDELARIA</w:t>
            </w:r>
          </w:p>
          <w:p>
            <w:pPr>
              <w:pStyle w:val="TableParagraph"/>
              <w:spacing w:line="276" w:lineRule="auto" w:before="57"/>
              <w:ind w:left="27" w:right="25"/>
              <w:rPr>
                <w:sz w:val="18"/>
              </w:rPr>
            </w:pPr>
            <w:r>
              <w:rPr>
                <w:sz w:val="18"/>
              </w:rPr>
              <w:t>REDACCIÓN</w:t>
            </w:r>
            <w:r>
              <w:rPr>
                <w:spacing w:val="-6"/>
                <w:sz w:val="18"/>
              </w:rPr>
              <w:t> </w:t>
            </w:r>
            <w:r>
              <w:rPr>
                <w:sz w:val="18"/>
              </w:rPr>
              <w:t>DEL</w:t>
            </w:r>
            <w:r>
              <w:rPr>
                <w:spacing w:val="-11"/>
                <w:sz w:val="18"/>
              </w:rPr>
              <w:t> </w:t>
            </w:r>
            <w:r>
              <w:rPr>
                <w:sz w:val="18"/>
              </w:rPr>
              <w:t>PLAN</w:t>
            </w:r>
            <w:r>
              <w:rPr>
                <w:spacing w:val="-5"/>
                <w:sz w:val="18"/>
              </w:rPr>
              <w:t> </w:t>
            </w:r>
            <w:r>
              <w:rPr>
                <w:sz w:val="18"/>
              </w:rPr>
              <w:t>ESPECIAL</w:t>
            </w:r>
            <w:r>
              <w:rPr>
                <w:spacing w:val="-11"/>
                <w:sz w:val="18"/>
              </w:rPr>
              <w:t> </w:t>
            </w:r>
            <w:r>
              <w:rPr>
                <w:sz w:val="18"/>
              </w:rPr>
              <w:t>REFORMA</w:t>
            </w:r>
            <w:r>
              <w:rPr>
                <w:spacing w:val="-15"/>
                <w:sz w:val="18"/>
              </w:rPr>
              <w:t> </w:t>
            </w:r>
            <w:r>
              <w:rPr>
                <w:sz w:val="18"/>
              </w:rPr>
              <w:t>INTERIOR</w:t>
            </w:r>
            <w:r>
              <w:rPr>
                <w:spacing w:val="-5"/>
                <w:sz w:val="18"/>
              </w:rPr>
              <w:t> </w:t>
            </w:r>
            <w:r>
              <w:rPr>
                <w:sz w:val="18"/>
              </w:rPr>
              <w:t>(PEPRI)</w:t>
            </w:r>
            <w:r>
              <w:rPr>
                <w:spacing w:val="-5"/>
                <w:sz w:val="18"/>
              </w:rPr>
              <w:t> </w:t>
            </w:r>
            <w:r>
              <w:rPr>
                <w:sz w:val="18"/>
              </w:rPr>
              <w:t>DE LA JIMÉNEZ </w:t>
            </w:r>
            <w:r>
              <w:rPr>
                <w:spacing w:val="-6"/>
                <w:sz w:val="18"/>
              </w:rPr>
              <w:t>T.M. </w:t>
            </w:r>
            <w:r>
              <w:rPr>
                <w:sz w:val="18"/>
              </w:rPr>
              <w:t>DE</w:t>
            </w:r>
            <w:r>
              <w:rPr>
                <w:spacing w:val="-12"/>
                <w:sz w:val="18"/>
              </w:rPr>
              <w:t> </w:t>
            </w:r>
            <w:r>
              <w:rPr>
                <w:sz w:val="18"/>
              </w:rPr>
              <w:t>CANDELARIA</w:t>
            </w:r>
          </w:p>
        </w:tc>
        <w:tc>
          <w:tcPr>
            <w:tcW w:w="1348" w:type="dxa"/>
          </w:tcPr>
          <w:p>
            <w:pPr>
              <w:pStyle w:val="TableParagraph"/>
              <w:rPr>
                <w:sz w:val="20"/>
              </w:rPr>
            </w:pPr>
          </w:p>
          <w:p>
            <w:pPr>
              <w:pStyle w:val="TableParagraph"/>
              <w:rPr>
                <w:sz w:val="20"/>
              </w:rPr>
            </w:pPr>
          </w:p>
          <w:p>
            <w:pPr>
              <w:pStyle w:val="TableParagraph"/>
              <w:rPr>
                <w:sz w:val="20"/>
              </w:rPr>
            </w:pPr>
          </w:p>
          <w:p>
            <w:pPr>
              <w:pStyle w:val="TableParagraph"/>
              <w:spacing w:before="7"/>
              <w:rPr>
                <w:sz w:val="16"/>
              </w:rPr>
            </w:pPr>
          </w:p>
          <w:p>
            <w:pPr>
              <w:pStyle w:val="TableParagraph"/>
              <w:ind w:left="127" w:right="123"/>
              <w:jc w:val="center"/>
              <w:rPr>
                <w:sz w:val="18"/>
              </w:rPr>
            </w:pPr>
            <w:r>
              <w:rPr>
                <w:sz w:val="18"/>
              </w:rPr>
              <w:t>106.633,19 €</w:t>
            </w:r>
          </w:p>
          <w:p>
            <w:pPr>
              <w:pStyle w:val="TableParagraph"/>
              <w:spacing w:before="31"/>
              <w:ind w:left="127" w:right="123"/>
              <w:jc w:val="center"/>
              <w:rPr>
                <w:sz w:val="18"/>
              </w:rPr>
            </w:pPr>
            <w:r>
              <w:rPr>
                <w:sz w:val="18"/>
              </w:rPr>
              <w:t>(100%)</w:t>
            </w:r>
          </w:p>
        </w:tc>
      </w:tr>
      <w:tr>
        <w:trPr>
          <w:trHeight w:val="2071" w:hRule="atLeast"/>
        </w:trPr>
        <w:tc>
          <w:tcPr>
            <w:tcW w:w="2134" w:type="dxa"/>
          </w:tcPr>
          <w:p>
            <w:pPr>
              <w:pStyle w:val="TableParagraph"/>
              <w:rPr>
                <w:sz w:val="20"/>
              </w:rPr>
            </w:pPr>
          </w:p>
          <w:p>
            <w:pPr>
              <w:pStyle w:val="TableParagraph"/>
              <w:rPr>
                <w:sz w:val="20"/>
              </w:rPr>
            </w:pPr>
          </w:p>
          <w:p>
            <w:pPr>
              <w:pStyle w:val="TableParagraph"/>
              <w:rPr>
                <w:sz w:val="20"/>
              </w:rPr>
            </w:pPr>
          </w:p>
          <w:p>
            <w:pPr>
              <w:pStyle w:val="TableParagraph"/>
              <w:spacing w:before="7"/>
              <w:rPr>
                <w:sz w:val="19"/>
              </w:rPr>
            </w:pPr>
          </w:p>
          <w:p>
            <w:pPr>
              <w:pStyle w:val="TableParagraph"/>
              <w:ind w:left="28"/>
              <w:rPr>
                <w:sz w:val="18"/>
              </w:rPr>
            </w:pPr>
            <w:r>
              <w:rPr>
                <w:sz w:val="18"/>
              </w:rPr>
              <w:t>TUINEJE</w:t>
            </w:r>
          </w:p>
        </w:tc>
        <w:tc>
          <w:tcPr>
            <w:tcW w:w="5834" w:type="dxa"/>
          </w:tcPr>
          <w:p>
            <w:pPr>
              <w:pStyle w:val="TableParagraph"/>
              <w:spacing w:line="276" w:lineRule="auto" w:before="82"/>
              <w:ind w:left="27" w:right="24"/>
              <w:jc w:val="both"/>
              <w:rPr>
                <w:sz w:val="18"/>
              </w:rPr>
            </w:pPr>
            <w:r>
              <w:rPr>
                <w:b/>
                <w:spacing w:val="-3"/>
                <w:sz w:val="18"/>
              </w:rPr>
              <w:t>FASES NUEVAS: </w:t>
            </w:r>
            <w:r>
              <w:rPr>
                <w:spacing w:val="-3"/>
                <w:sz w:val="18"/>
              </w:rPr>
              <w:t>FASE </w:t>
            </w:r>
            <w:r>
              <w:rPr>
                <w:sz w:val="18"/>
              </w:rPr>
              <w:t>2. APROBACIÓN INICIAL DE LA MODIFICACIÓN MENOR DE LAS NNSS DEL MUNICIPIO DE TUINEJE EN </w:t>
            </w:r>
            <w:r>
              <w:rPr>
                <w:spacing w:val="-3"/>
                <w:sz w:val="18"/>
              </w:rPr>
              <w:t>MATERIA </w:t>
            </w:r>
            <w:r>
              <w:rPr>
                <w:sz w:val="18"/>
              </w:rPr>
              <w:t>DE INFRAESTRUCTURAS PÚBLICAS EN SUELO URBANO. </w:t>
            </w:r>
            <w:r>
              <w:rPr>
                <w:spacing w:val="-3"/>
                <w:sz w:val="18"/>
              </w:rPr>
              <w:t>FASE </w:t>
            </w:r>
            <w:r>
              <w:rPr>
                <w:sz w:val="18"/>
              </w:rPr>
              <w:t>3. ANÁLISIS Y CONTESTACIÓN DE ALEGACIONES E INFORMES. </w:t>
            </w:r>
            <w:r>
              <w:rPr>
                <w:spacing w:val="-3"/>
                <w:sz w:val="18"/>
              </w:rPr>
              <w:t>FASE </w:t>
            </w:r>
            <w:r>
              <w:rPr>
                <w:sz w:val="18"/>
              </w:rPr>
              <w:t>4. DOCUMENTO DE </w:t>
            </w:r>
            <w:r>
              <w:rPr>
                <w:spacing w:val="-3"/>
                <w:sz w:val="18"/>
              </w:rPr>
              <w:t>PROPUESTA </w:t>
            </w:r>
            <w:r>
              <w:rPr>
                <w:sz w:val="18"/>
              </w:rPr>
              <w:t>FINAL DE LA MODIFICACIÓN MENOR DE LAS NNSS DEL MUNICIPIO DE TUINEJE EN </w:t>
            </w:r>
            <w:r>
              <w:rPr>
                <w:spacing w:val="-3"/>
                <w:sz w:val="18"/>
              </w:rPr>
              <w:t>MATERIA </w:t>
            </w:r>
            <w:r>
              <w:rPr>
                <w:sz w:val="18"/>
              </w:rPr>
              <w:t>DE INFRAESTRUCTURAS PUBLICAS</w:t>
            </w:r>
            <w:r>
              <w:rPr>
                <w:spacing w:val="-5"/>
                <w:sz w:val="18"/>
              </w:rPr>
              <w:t> </w:t>
            </w:r>
            <w:r>
              <w:rPr>
                <w:sz w:val="18"/>
              </w:rPr>
              <w:t>MUNICIPALES</w:t>
            </w:r>
          </w:p>
        </w:tc>
        <w:tc>
          <w:tcPr>
            <w:tcW w:w="1348" w:type="dxa"/>
          </w:tcPr>
          <w:p>
            <w:pPr>
              <w:pStyle w:val="TableParagraph"/>
              <w:rPr>
                <w:sz w:val="20"/>
              </w:rPr>
            </w:pPr>
          </w:p>
          <w:p>
            <w:pPr>
              <w:pStyle w:val="TableParagraph"/>
              <w:rPr>
                <w:sz w:val="20"/>
              </w:rPr>
            </w:pPr>
          </w:p>
          <w:p>
            <w:pPr>
              <w:pStyle w:val="TableParagraph"/>
              <w:spacing w:before="3"/>
              <w:rPr>
                <w:sz w:val="29"/>
              </w:rPr>
            </w:pPr>
          </w:p>
          <w:p>
            <w:pPr>
              <w:pStyle w:val="TableParagraph"/>
              <w:ind w:left="127" w:right="123"/>
              <w:jc w:val="center"/>
              <w:rPr>
                <w:sz w:val="18"/>
              </w:rPr>
            </w:pPr>
            <w:r>
              <w:rPr>
                <w:sz w:val="18"/>
              </w:rPr>
              <w:t>25.994,57 €</w:t>
            </w:r>
          </w:p>
          <w:p>
            <w:pPr>
              <w:pStyle w:val="TableParagraph"/>
              <w:spacing w:before="31"/>
              <w:ind w:left="127" w:right="123"/>
              <w:jc w:val="center"/>
              <w:rPr>
                <w:sz w:val="18"/>
              </w:rPr>
            </w:pPr>
            <w:r>
              <w:rPr>
                <w:sz w:val="18"/>
              </w:rPr>
              <w:t>(100%)</w:t>
            </w:r>
          </w:p>
        </w:tc>
      </w:tr>
      <w:tr>
        <w:trPr>
          <w:trHeight w:val="878" w:hRule="atLeast"/>
        </w:trPr>
        <w:tc>
          <w:tcPr>
            <w:tcW w:w="2134" w:type="dxa"/>
          </w:tcPr>
          <w:p>
            <w:pPr>
              <w:pStyle w:val="TableParagraph"/>
              <w:spacing w:before="9"/>
              <w:rPr>
                <w:sz w:val="27"/>
              </w:rPr>
            </w:pPr>
          </w:p>
          <w:p>
            <w:pPr>
              <w:pStyle w:val="TableParagraph"/>
              <w:ind w:left="28"/>
              <w:rPr>
                <w:sz w:val="18"/>
              </w:rPr>
            </w:pPr>
            <w:r>
              <w:rPr>
                <w:sz w:val="18"/>
              </w:rPr>
              <w:t>ADEJE</w:t>
            </w:r>
          </w:p>
        </w:tc>
        <w:tc>
          <w:tcPr>
            <w:tcW w:w="5834" w:type="dxa"/>
          </w:tcPr>
          <w:p>
            <w:pPr>
              <w:pStyle w:val="TableParagraph"/>
              <w:spacing w:line="276" w:lineRule="auto" w:before="81"/>
              <w:ind w:left="27" w:right="27"/>
              <w:jc w:val="both"/>
              <w:rPr>
                <w:sz w:val="18"/>
              </w:rPr>
            </w:pPr>
            <w:r>
              <w:rPr>
                <w:b/>
                <w:spacing w:val="-3"/>
                <w:sz w:val="18"/>
              </w:rPr>
              <w:t>FASE NUEVA: </w:t>
            </w:r>
            <w:r>
              <w:rPr>
                <w:sz w:val="18"/>
              </w:rPr>
              <w:t>BORRADOR DEL PLAN Y DOCUMENTO INICIAL ESTRATÉGICO</w:t>
            </w:r>
            <w:r>
              <w:rPr>
                <w:spacing w:val="-5"/>
                <w:sz w:val="18"/>
              </w:rPr>
              <w:t> </w:t>
            </w:r>
            <w:r>
              <w:rPr>
                <w:sz w:val="18"/>
              </w:rPr>
              <w:t>+</w:t>
            </w:r>
            <w:r>
              <w:rPr>
                <w:spacing w:val="-4"/>
                <w:sz w:val="18"/>
              </w:rPr>
              <w:t> </w:t>
            </w:r>
            <w:r>
              <w:rPr>
                <w:sz w:val="18"/>
              </w:rPr>
              <w:t>DOCUMENTO</w:t>
            </w:r>
            <w:r>
              <w:rPr>
                <w:spacing w:val="-5"/>
                <w:sz w:val="18"/>
              </w:rPr>
              <w:t> </w:t>
            </w:r>
            <w:r>
              <w:rPr>
                <w:sz w:val="18"/>
              </w:rPr>
              <w:t>DE</w:t>
            </w:r>
            <w:r>
              <w:rPr>
                <w:spacing w:val="-14"/>
                <w:sz w:val="18"/>
              </w:rPr>
              <w:t> </w:t>
            </w:r>
            <w:r>
              <w:rPr>
                <w:spacing w:val="-6"/>
                <w:sz w:val="18"/>
              </w:rPr>
              <w:t>AVANCE</w:t>
            </w:r>
            <w:r>
              <w:rPr>
                <w:spacing w:val="-7"/>
                <w:sz w:val="18"/>
              </w:rPr>
              <w:t> </w:t>
            </w:r>
            <w:r>
              <w:rPr>
                <w:sz w:val="18"/>
              </w:rPr>
              <w:t>Y</w:t>
            </w:r>
            <w:r>
              <w:rPr>
                <w:spacing w:val="-7"/>
                <w:sz w:val="18"/>
              </w:rPr>
              <w:t> </w:t>
            </w:r>
            <w:r>
              <w:rPr>
                <w:sz w:val="18"/>
              </w:rPr>
              <w:t>ESTUDIO</w:t>
            </w:r>
            <w:r>
              <w:rPr>
                <w:spacing w:val="-14"/>
                <w:sz w:val="18"/>
              </w:rPr>
              <w:t> </w:t>
            </w:r>
            <w:r>
              <w:rPr>
                <w:spacing w:val="-3"/>
                <w:sz w:val="18"/>
              </w:rPr>
              <w:t>AMBIENTAL </w:t>
            </w:r>
            <w:r>
              <w:rPr>
                <w:sz w:val="18"/>
              </w:rPr>
              <w:t>ESTRATÉGICO</w:t>
            </w:r>
          </w:p>
        </w:tc>
        <w:tc>
          <w:tcPr>
            <w:tcW w:w="1348" w:type="dxa"/>
          </w:tcPr>
          <w:p>
            <w:pPr>
              <w:pStyle w:val="TableParagraph"/>
              <w:spacing w:before="5"/>
              <w:rPr>
                <w:sz w:val="17"/>
              </w:rPr>
            </w:pPr>
          </w:p>
          <w:p>
            <w:pPr>
              <w:pStyle w:val="TableParagraph"/>
              <w:ind w:left="127" w:right="123"/>
              <w:jc w:val="center"/>
              <w:rPr>
                <w:sz w:val="18"/>
              </w:rPr>
            </w:pPr>
            <w:r>
              <w:rPr>
                <w:sz w:val="18"/>
              </w:rPr>
              <w:t>49.386,15 €</w:t>
            </w:r>
          </w:p>
          <w:p>
            <w:pPr>
              <w:pStyle w:val="TableParagraph"/>
              <w:spacing w:before="31"/>
              <w:ind w:left="127" w:right="123"/>
              <w:jc w:val="center"/>
              <w:rPr>
                <w:sz w:val="18"/>
              </w:rPr>
            </w:pPr>
            <w:r>
              <w:rPr>
                <w:sz w:val="18"/>
              </w:rPr>
              <w:t>(44,28%)</w:t>
            </w:r>
          </w:p>
        </w:tc>
      </w:tr>
      <w:tr>
        <w:trPr>
          <w:trHeight w:val="642" w:hRule="atLeast"/>
        </w:trPr>
        <w:tc>
          <w:tcPr>
            <w:tcW w:w="2134" w:type="dxa"/>
          </w:tcPr>
          <w:p>
            <w:pPr>
              <w:pStyle w:val="TableParagraph"/>
              <w:spacing w:before="6"/>
              <w:rPr>
                <w:sz w:val="17"/>
              </w:rPr>
            </w:pPr>
          </w:p>
          <w:p>
            <w:pPr>
              <w:pStyle w:val="TableParagraph"/>
              <w:ind w:left="28"/>
              <w:rPr>
                <w:sz w:val="18"/>
              </w:rPr>
            </w:pPr>
            <w:r>
              <w:rPr>
                <w:sz w:val="18"/>
              </w:rPr>
              <w:t>TIJARAFE</w:t>
            </w:r>
          </w:p>
        </w:tc>
        <w:tc>
          <w:tcPr>
            <w:tcW w:w="5834" w:type="dxa"/>
          </w:tcPr>
          <w:p>
            <w:pPr>
              <w:pStyle w:val="TableParagraph"/>
              <w:spacing w:line="276" w:lineRule="auto" w:before="82"/>
              <w:ind w:left="27" w:right="25"/>
              <w:rPr>
                <w:sz w:val="18"/>
              </w:rPr>
            </w:pPr>
            <w:r>
              <w:rPr>
                <w:b/>
                <w:sz w:val="18"/>
              </w:rPr>
              <w:t>FASE NUEVA: </w:t>
            </w:r>
            <w:r>
              <w:rPr>
                <w:sz w:val="18"/>
              </w:rPr>
              <w:t>BORRADOR DE PLAN Y DOCUMENTO AMBIENTAL ESTRATÉGICO.</w:t>
            </w:r>
          </w:p>
        </w:tc>
        <w:tc>
          <w:tcPr>
            <w:tcW w:w="1348" w:type="dxa"/>
          </w:tcPr>
          <w:p>
            <w:pPr>
              <w:pStyle w:val="TableParagraph"/>
              <w:spacing w:before="82"/>
              <w:ind w:left="127" w:right="123"/>
              <w:jc w:val="center"/>
              <w:rPr>
                <w:sz w:val="18"/>
              </w:rPr>
            </w:pPr>
            <w:r>
              <w:rPr>
                <w:sz w:val="18"/>
              </w:rPr>
              <w:t>19.260,00 €</w:t>
            </w:r>
          </w:p>
          <w:p>
            <w:pPr>
              <w:pStyle w:val="TableParagraph"/>
              <w:spacing w:before="31"/>
              <w:ind w:left="127" w:right="123"/>
              <w:jc w:val="center"/>
              <w:rPr>
                <w:sz w:val="18"/>
              </w:rPr>
            </w:pPr>
            <w:r>
              <w:rPr>
                <w:sz w:val="18"/>
              </w:rPr>
              <w:t>(100%)</w:t>
            </w:r>
          </w:p>
        </w:tc>
      </w:tr>
      <w:tr>
        <w:trPr>
          <w:trHeight w:val="1651" w:hRule="atLeast"/>
        </w:trPr>
        <w:tc>
          <w:tcPr>
            <w:tcW w:w="2134" w:type="dxa"/>
          </w:tcPr>
          <w:p>
            <w:pPr>
              <w:pStyle w:val="TableParagraph"/>
              <w:rPr>
                <w:sz w:val="20"/>
              </w:rPr>
            </w:pPr>
          </w:p>
          <w:p>
            <w:pPr>
              <w:pStyle w:val="TableParagraph"/>
              <w:rPr>
                <w:sz w:val="20"/>
              </w:rPr>
            </w:pPr>
          </w:p>
          <w:p>
            <w:pPr>
              <w:pStyle w:val="TableParagraph"/>
              <w:spacing w:before="3"/>
              <w:rPr>
                <w:sz w:val="21"/>
              </w:rPr>
            </w:pPr>
          </w:p>
          <w:p>
            <w:pPr>
              <w:pStyle w:val="TableParagraph"/>
              <w:ind w:left="28"/>
              <w:rPr>
                <w:sz w:val="18"/>
              </w:rPr>
            </w:pPr>
            <w:r>
              <w:rPr>
                <w:sz w:val="18"/>
              </w:rPr>
              <w:t>PÁJARA</w:t>
            </w:r>
          </w:p>
        </w:tc>
        <w:tc>
          <w:tcPr>
            <w:tcW w:w="5834" w:type="dxa"/>
          </w:tcPr>
          <w:p>
            <w:pPr>
              <w:pStyle w:val="TableParagraph"/>
              <w:spacing w:line="276" w:lineRule="auto" w:before="81"/>
              <w:ind w:left="27" w:right="25"/>
              <w:jc w:val="both"/>
              <w:rPr>
                <w:sz w:val="18"/>
              </w:rPr>
            </w:pPr>
            <w:r>
              <w:rPr>
                <w:b/>
                <w:sz w:val="18"/>
              </w:rPr>
              <w:t>FASES NUEVAS: </w:t>
            </w:r>
            <w:r>
              <w:rPr>
                <w:sz w:val="18"/>
              </w:rPr>
              <w:t>E-4 PGO. FASE IV APROBACIÓN PROPUESTA FINAL DE LA ORDENACIÓN ESTRUCTURAL. FASE V APROBACIÓN DEFINITIVA DE LA ORDENACIÓN ESTRUCTURAL Y MEMORIA DE VALORACIÓN DEL DEA.</w:t>
            </w:r>
          </w:p>
          <w:p>
            <w:pPr>
              <w:pStyle w:val="TableParagraph"/>
              <w:spacing w:line="276" w:lineRule="auto" w:before="57"/>
              <w:ind w:left="27" w:right="28"/>
              <w:jc w:val="both"/>
              <w:rPr>
                <w:sz w:val="18"/>
              </w:rPr>
            </w:pPr>
            <w:r>
              <w:rPr>
                <w:b/>
                <w:spacing w:val="-3"/>
                <w:sz w:val="18"/>
              </w:rPr>
              <w:t>FASES </w:t>
            </w:r>
            <w:r>
              <w:rPr>
                <w:b/>
                <w:sz w:val="18"/>
              </w:rPr>
              <w:t>FINALIZADAS: </w:t>
            </w:r>
            <w:r>
              <w:rPr>
                <w:sz w:val="18"/>
              </w:rPr>
              <w:t>E-3 </w:t>
            </w:r>
            <w:r>
              <w:rPr>
                <w:spacing w:val="-4"/>
                <w:sz w:val="18"/>
              </w:rPr>
              <w:t>PAGO. </w:t>
            </w:r>
            <w:r>
              <w:rPr>
                <w:spacing w:val="-3"/>
                <w:sz w:val="18"/>
              </w:rPr>
              <w:t>FASE </w:t>
            </w:r>
            <w:r>
              <w:rPr>
                <w:sz w:val="18"/>
              </w:rPr>
              <w:t>III APROBACIÓN INICIAL DE LA ORDENACIÓN ESTRUCTURAL.</w:t>
            </w:r>
          </w:p>
        </w:tc>
        <w:tc>
          <w:tcPr>
            <w:tcW w:w="1348" w:type="dxa"/>
          </w:tcPr>
          <w:p>
            <w:pPr>
              <w:pStyle w:val="TableParagraph"/>
              <w:rPr>
                <w:sz w:val="20"/>
              </w:rPr>
            </w:pPr>
          </w:p>
          <w:p>
            <w:pPr>
              <w:pStyle w:val="TableParagraph"/>
              <w:rPr>
                <w:sz w:val="20"/>
              </w:rPr>
            </w:pPr>
          </w:p>
          <w:p>
            <w:pPr>
              <w:pStyle w:val="TableParagraph"/>
              <w:spacing w:before="125"/>
              <w:ind w:left="126" w:right="124"/>
              <w:jc w:val="center"/>
              <w:rPr>
                <w:sz w:val="18"/>
              </w:rPr>
            </w:pPr>
            <w:r>
              <w:rPr>
                <w:sz w:val="18"/>
              </w:rPr>
              <w:t>113.242,79 €</w:t>
            </w:r>
          </w:p>
          <w:p>
            <w:pPr>
              <w:pStyle w:val="TableParagraph"/>
              <w:spacing w:before="31"/>
              <w:ind w:left="127" w:right="123"/>
              <w:jc w:val="center"/>
              <w:rPr>
                <w:sz w:val="18"/>
              </w:rPr>
            </w:pPr>
            <w:r>
              <w:rPr>
                <w:sz w:val="18"/>
              </w:rPr>
              <w:t>(72,18%)</w:t>
            </w:r>
          </w:p>
        </w:tc>
      </w:tr>
      <w:tr>
        <w:trPr>
          <w:trHeight w:val="878" w:hRule="atLeast"/>
        </w:trPr>
        <w:tc>
          <w:tcPr>
            <w:tcW w:w="2134" w:type="dxa"/>
          </w:tcPr>
          <w:p>
            <w:pPr>
              <w:pStyle w:val="TableParagraph"/>
              <w:spacing w:before="171"/>
              <w:ind w:left="28"/>
              <w:rPr>
                <w:sz w:val="18"/>
              </w:rPr>
            </w:pPr>
            <w:r>
              <w:rPr>
                <w:sz w:val="18"/>
              </w:rPr>
              <w:t>GÁLDAR</w:t>
            </w:r>
          </w:p>
        </w:tc>
        <w:tc>
          <w:tcPr>
            <w:tcW w:w="5834" w:type="dxa"/>
          </w:tcPr>
          <w:p>
            <w:pPr>
              <w:pStyle w:val="TableParagraph"/>
              <w:spacing w:line="276" w:lineRule="auto" w:before="81"/>
              <w:ind w:left="27" w:right="25"/>
              <w:jc w:val="both"/>
              <w:rPr>
                <w:sz w:val="18"/>
              </w:rPr>
            </w:pPr>
            <w:r>
              <w:rPr>
                <w:b/>
                <w:sz w:val="18"/>
              </w:rPr>
              <w:t>FASE  NUEVA:  </w:t>
            </w:r>
            <w:r>
              <w:rPr>
                <w:sz w:val="18"/>
              </w:rPr>
              <w:t>EVALUACIÓN AMBIENTAL  ESTRATÉGICA MODIFICACIÓN MENOR PGO GÁLDAR CONDICIONES DE EDIFICACIÓN ESPACIOS LIBRES DE MEDIANÍA.</w:t>
            </w:r>
          </w:p>
        </w:tc>
        <w:tc>
          <w:tcPr>
            <w:tcW w:w="1348" w:type="dxa"/>
          </w:tcPr>
          <w:p>
            <w:pPr>
              <w:pStyle w:val="TableParagraph"/>
              <w:spacing w:before="5"/>
              <w:rPr>
                <w:sz w:val="17"/>
              </w:rPr>
            </w:pPr>
          </w:p>
          <w:p>
            <w:pPr>
              <w:pStyle w:val="TableParagraph"/>
              <w:ind w:left="127" w:right="123"/>
              <w:jc w:val="center"/>
              <w:rPr>
                <w:sz w:val="18"/>
              </w:rPr>
            </w:pPr>
            <w:r>
              <w:rPr>
                <w:sz w:val="18"/>
              </w:rPr>
              <w:t>8.381,25 €</w:t>
            </w:r>
          </w:p>
          <w:p>
            <w:pPr>
              <w:pStyle w:val="TableParagraph"/>
              <w:spacing w:before="31"/>
              <w:ind w:left="127" w:right="123"/>
              <w:jc w:val="center"/>
              <w:rPr>
                <w:sz w:val="18"/>
              </w:rPr>
            </w:pPr>
            <w:r>
              <w:rPr>
                <w:sz w:val="18"/>
              </w:rPr>
              <w:t>(100%)</w:t>
            </w:r>
          </w:p>
        </w:tc>
      </w:tr>
      <w:tr>
        <w:trPr>
          <w:trHeight w:val="881" w:hRule="atLeast"/>
        </w:trPr>
        <w:tc>
          <w:tcPr>
            <w:tcW w:w="2134" w:type="dxa"/>
          </w:tcPr>
          <w:p>
            <w:pPr>
              <w:pStyle w:val="TableParagraph"/>
              <w:spacing w:before="10"/>
              <w:rPr>
                <w:sz w:val="27"/>
              </w:rPr>
            </w:pPr>
          </w:p>
          <w:p>
            <w:pPr>
              <w:pStyle w:val="TableParagraph"/>
              <w:ind w:left="28"/>
              <w:rPr>
                <w:sz w:val="18"/>
              </w:rPr>
            </w:pPr>
            <w:r>
              <w:rPr>
                <w:sz w:val="18"/>
              </w:rPr>
              <w:t>GÁLDAR</w:t>
            </w:r>
          </w:p>
        </w:tc>
        <w:tc>
          <w:tcPr>
            <w:tcW w:w="5834" w:type="dxa"/>
          </w:tcPr>
          <w:p>
            <w:pPr>
              <w:pStyle w:val="TableParagraph"/>
              <w:spacing w:line="276" w:lineRule="auto" w:before="82"/>
              <w:ind w:left="27" w:right="27"/>
              <w:jc w:val="both"/>
              <w:rPr>
                <w:sz w:val="18"/>
              </w:rPr>
            </w:pPr>
            <w:r>
              <w:rPr>
                <w:b/>
                <w:sz w:val="18"/>
              </w:rPr>
              <w:t>FASE NUEVA: </w:t>
            </w:r>
            <w:r>
              <w:rPr>
                <w:sz w:val="18"/>
              </w:rPr>
              <w:t>EVALUACIÓN AMBIENTAL ESTRATÉGICA MMPGO GÁLDAR REORDENACIÓN Y CAMBIO DE SISTEMA DE LA EJECUCIÓN UNIDAD DE ACTUACIÓN HOYA DE PINEDA.</w:t>
            </w:r>
          </w:p>
        </w:tc>
        <w:tc>
          <w:tcPr>
            <w:tcW w:w="1348" w:type="dxa"/>
          </w:tcPr>
          <w:p>
            <w:pPr>
              <w:pStyle w:val="TableParagraph"/>
              <w:spacing w:before="6"/>
              <w:rPr>
                <w:sz w:val="17"/>
              </w:rPr>
            </w:pPr>
          </w:p>
          <w:p>
            <w:pPr>
              <w:pStyle w:val="TableParagraph"/>
              <w:ind w:left="127" w:right="123"/>
              <w:jc w:val="center"/>
              <w:rPr>
                <w:sz w:val="18"/>
              </w:rPr>
            </w:pPr>
            <w:r>
              <w:rPr>
                <w:sz w:val="18"/>
              </w:rPr>
              <w:t>10.807,00 €</w:t>
            </w:r>
          </w:p>
          <w:p>
            <w:pPr>
              <w:pStyle w:val="TableParagraph"/>
              <w:spacing w:before="31"/>
              <w:ind w:left="127" w:right="123"/>
              <w:jc w:val="center"/>
              <w:rPr>
                <w:sz w:val="18"/>
              </w:rPr>
            </w:pPr>
            <w:r>
              <w:rPr>
                <w:sz w:val="18"/>
              </w:rPr>
              <w:t>(100%)</w:t>
            </w:r>
          </w:p>
        </w:tc>
      </w:tr>
      <w:tr>
        <w:trPr>
          <w:trHeight w:val="1117" w:hRule="atLeast"/>
        </w:trPr>
        <w:tc>
          <w:tcPr>
            <w:tcW w:w="2134" w:type="dxa"/>
          </w:tcPr>
          <w:p>
            <w:pPr>
              <w:pStyle w:val="TableParagraph"/>
              <w:rPr>
                <w:sz w:val="20"/>
              </w:rPr>
            </w:pPr>
          </w:p>
          <w:p>
            <w:pPr>
              <w:pStyle w:val="TableParagraph"/>
              <w:spacing w:before="1"/>
              <w:rPr>
                <w:sz w:val="18"/>
              </w:rPr>
            </w:pPr>
          </w:p>
          <w:p>
            <w:pPr>
              <w:pStyle w:val="TableParagraph"/>
              <w:ind w:left="28"/>
              <w:rPr>
                <w:sz w:val="18"/>
              </w:rPr>
            </w:pPr>
            <w:r>
              <w:rPr>
                <w:sz w:val="18"/>
              </w:rPr>
              <w:t>GÁLDAR</w:t>
            </w:r>
          </w:p>
        </w:tc>
        <w:tc>
          <w:tcPr>
            <w:tcW w:w="5834" w:type="dxa"/>
          </w:tcPr>
          <w:p>
            <w:pPr>
              <w:pStyle w:val="TableParagraph"/>
              <w:spacing w:line="276" w:lineRule="auto" w:before="81"/>
              <w:ind w:left="27" w:right="24"/>
              <w:jc w:val="both"/>
              <w:rPr>
                <w:sz w:val="18"/>
              </w:rPr>
            </w:pPr>
            <w:r>
              <w:rPr>
                <w:b/>
                <w:sz w:val="18"/>
              </w:rPr>
              <w:t>FASE NUEVA: </w:t>
            </w:r>
            <w:r>
              <w:rPr>
                <w:sz w:val="18"/>
              </w:rPr>
              <w:t>EVALUACIÓN AMBIENTAL ESTRATÉGICA MMPGO GÁLDAR IMPLANTACIÓN VIARIO ORTOGONAL C/ LOMO IV Y NORMATIVA INTEGRACIÓN PAISAJÍSTICA PARCELAS COLINDANTES CANTERA DE SANTIAGO.</w:t>
            </w:r>
          </w:p>
        </w:tc>
        <w:tc>
          <w:tcPr>
            <w:tcW w:w="1348" w:type="dxa"/>
          </w:tcPr>
          <w:p>
            <w:pPr>
              <w:pStyle w:val="TableParagraph"/>
              <w:spacing w:before="9"/>
              <w:rPr>
                <w:sz w:val="27"/>
              </w:rPr>
            </w:pPr>
          </w:p>
          <w:p>
            <w:pPr>
              <w:pStyle w:val="TableParagraph"/>
              <w:ind w:left="126" w:right="124"/>
              <w:jc w:val="center"/>
              <w:rPr>
                <w:sz w:val="18"/>
              </w:rPr>
            </w:pPr>
            <w:r>
              <w:rPr>
                <w:sz w:val="18"/>
              </w:rPr>
              <w:t>11.235,00 €</w:t>
            </w:r>
          </w:p>
          <w:p>
            <w:pPr>
              <w:pStyle w:val="TableParagraph"/>
              <w:spacing w:before="31"/>
              <w:ind w:left="127" w:right="123"/>
              <w:jc w:val="center"/>
              <w:rPr>
                <w:sz w:val="18"/>
              </w:rPr>
            </w:pPr>
            <w:r>
              <w:rPr>
                <w:sz w:val="18"/>
              </w:rPr>
              <w:t>(100%)</w:t>
            </w:r>
          </w:p>
        </w:tc>
      </w:tr>
      <w:tr>
        <w:trPr>
          <w:trHeight w:val="793" w:hRule="atLeast"/>
        </w:trPr>
        <w:tc>
          <w:tcPr>
            <w:tcW w:w="2134" w:type="dxa"/>
          </w:tcPr>
          <w:p>
            <w:pPr>
              <w:pStyle w:val="TableParagraph"/>
              <w:spacing w:before="82"/>
              <w:ind w:left="28"/>
              <w:rPr>
                <w:sz w:val="18"/>
              </w:rPr>
            </w:pPr>
            <w:r>
              <w:rPr>
                <w:sz w:val="18"/>
              </w:rPr>
              <w:t>GÁLDAR</w:t>
            </w:r>
          </w:p>
        </w:tc>
        <w:tc>
          <w:tcPr>
            <w:tcW w:w="5834" w:type="dxa"/>
          </w:tcPr>
          <w:p>
            <w:pPr>
              <w:pStyle w:val="TableParagraph"/>
              <w:spacing w:line="240" w:lineRule="atLeast" w:before="49"/>
              <w:ind w:left="27" w:right="27"/>
              <w:jc w:val="both"/>
              <w:rPr>
                <w:sz w:val="18"/>
              </w:rPr>
            </w:pPr>
            <w:r>
              <w:rPr>
                <w:b/>
                <w:spacing w:val="-3"/>
                <w:sz w:val="18"/>
              </w:rPr>
              <w:t>FASE NUEVA: </w:t>
            </w:r>
            <w:r>
              <w:rPr>
                <w:spacing w:val="-3"/>
                <w:sz w:val="18"/>
              </w:rPr>
              <w:t>EVALUACIÓN AMBIENTAL ESTRATÉGICA </w:t>
            </w:r>
            <w:r>
              <w:rPr>
                <w:sz w:val="18"/>
              </w:rPr>
              <w:t>MMPGO GÁLDAR</w:t>
            </w:r>
            <w:r>
              <w:rPr>
                <w:spacing w:val="-10"/>
                <w:sz w:val="18"/>
              </w:rPr>
              <w:t> </w:t>
            </w:r>
            <w:r>
              <w:rPr>
                <w:sz w:val="18"/>
              </w:rPr>
              <w:t>AJUSTES</w:t>
            </w:r>
            <w:r>
              <w:rPr>
                <w:spacing w:val="-9"/>
                <w:sz w:val="18"/>
              </w:rPr>
              <w:t> </w:t>
            </w:r>
            <w:r>
              <w:rPr>
                <w:sz w:val="18"/>
              </w:rPr>
              <w:t>A</w:t>
            </w:r>
            <w:r>
              <w:rPr>
                <w:spacing w:val="-9"/>
                <w:sz w:val="18"/>
              </w:rPr>
              <w:t> </w:t>
            </w:r>
            <w:r>
              <w:rPr>
                <w:sz w:val="18"/>
              </w:rPr>
              <w:t>LA</w:t>
            </w:r>
            <w:r>
              <w:rPr>
                <w:spacing w:val="-10"/>
                <w:sz w:val="18"/>
              </w:rPr>
              <w:t> </w:t>
            </w:r>
            <w:r>
              <w:rPr>
                <w:sz w:val="18"/>
              </w:rPr>
              <w:t>REALIDAD FÍSICA</w:t>
            </w:r>
            <w:r>
              <w:rPr>
                <w:spacing w:val="-10"/>
                <w:sz w:val="18"/>
              </w:rPr>
              <w:t> </w:t>
            </w:r>
            <w:r>
              <w:rPr>
                <w:sz w:val="18"/>
              </w:rPr>
              <w:t>DE LA</w:t>
            </w:r>
            <w:r>
              <w:rPr>
                <w:spacing w:val="-10"/>
                <w:sz w:val="18"/>
              </w:rPr>
              <w:t> </w:t>
            </w:r>
            <w:r>
              <w:rPr>
                <w:sz w:val="18"/>
              </w:rPr>
              <w:t>CLASIFICACIÓN</w:t>
            </w:r>
            <w:r>
              <w:rPr>
                <w:spacing w:val="-3"/>
                <w:sz w:val="18"/>
              </w:rPr>
              <w:t> </w:t>
            </w:r>
            <w:r>
              <w:rPr>
                <w:sz w:val="18"/>
              </w:rPr>
              <w:t>Y ORDENACIÓN</w:t>
            </w:r>
            <w:r>
              <w:rPr>
                <w:spacing w:val="12"/>
                <w:sz w:val="18"/>
              </w:rPr>
              <w:t> </w:t>
            </w:r>
            <w:r>
              <w:rPr>
                <w:sz w:val="18"/>
              </w:rPr>
              <w:t>EN</w:t>
            </w:r>
            <w:r>
              <w:rPr>
                <w:spacing w:val="13"/>
                <w:sz w:val="18"/>
              </w:rPr>
              <w:t> </w:t>
            </w:r>
            <w:r>
              <w:rPr>
                <w:sz w:val="18"/>
              </w:rPr>
              <w:t>C/</w:t>
            </w:r>
            <w:r>
              <w:rPr>
                <w:spacing w:val="12"/>
                <w:sz w:val="18"/>
              </w:rPr>
              <w:t> </w:t>
            </w:r>
            <w:r>
              <w:rPr>
                <w:sz w:val="18"/>
              </w:rPr>
              <w:t>ORCHENA,</w:t>
            </w:r>
            <w:r>
              <w:rPr>
                <w:spacing w:val="13"/>
                <w:sz w:val="18"/>
              </w:rPr>
              <w:t> </w:t>
            </w:r>
            <w:r>
              <w:rPr>
                <w:sz w:val="18"/>
              </w:rPr>
              <w:t>C/</w:t>
            </w:r>
            <w:r>
              <w:rPr>
                <w:spacing w:val="13"/>
                <w:sz w:val="18"/>
              </w:rPr>
              <w:t> </w:t>
            </w:r>
            <w:r>
              <w:rPr>
                <w:sz w:val="18"/>
              </w:rPr>
              <w:t>CARDÓN,</w:t>
            </w:r>
            <w:r>
              <w:rPr>
                <w:spacing w:val="12"/>
                <w:sz w:val="18"/>
              </w:rPr>
              <w:t> </w:t>
            </w:r>
            <w:r>
              <w:rPr>
                <w:sz w:val="18"/>
              </w:rPr>
              <w:t>C/</w:t>
            </w:r>
            <w:r>
              <w:rPr>
                <w:spacing w:val="13"/>
                <w:sz w:val="18"/>
              </w:rPr>
              <w:t> </w:t>
            </w:r>
            <w:r>
              <w:rPr>
                <w:sz w:val="18"/>
              </w:rPr>
              <w:t>GUADALETE</w:t>
            </w:r>
            <w:r>
              <w:rPr>
                <w:spacing w:val="10"/>
                <w:sz w:val="18"/>
              </w:rPr>
              <w:t> </w:t>
            </w:r>
            <w:r>
              <w:rPr>
                <w:sz w:val="18"/>
              </w:rPr>
              <w:t>Y</w:t>
            </w:r>
            <w:r>
              <w:rPr>
                <w:spacing w:val="9"/>
                <w:sz w:val="18"/>
              </w:rPr>
              <w:t> </w:t>
            </w:r>
            <w:r>
              <w:rPr>
                <w:sz w:val="18"/>
              </w:rPr>
              <w:t>C/</w:t>
            </w:r>
          </w:p>
        </w:tc>
        <w:tc>
          <w:tcPr>
            <w:tcW w:w="1348" w:type="dxa"/>
          </w:tcPr>
          <w:p>
            <w:pPr>
              <w:pStyle w:val="TableParagraph"/>
              <w:spacing w:before="82"/>
              <w:ind w:left="127" w:right="123"/>
              <w:jc w:val="center"/>
              <w:rPr>
                <w:sz w:val="18"/>
              </w:rPr>
            </w:pPr>
            <w:r>
              <w:rPr>
                <w:sz w:val="18"/>
              </w:rPr>
              <w:t>14.525,25 €</w:t>
            </w:r>
          </w:p>
          <w:p>
            <w:pPr>
              <w:pStyle w:val="TableParagraph"/>
              <w:spacing w:before="31"/>
              <w:ind w:left="127" w:right="123"/>
              <w:jc w:val="center"/>
              <w:rPr>
                <w:sz w:val="18"/>
              </w:rPr>
            </w:pPr>
            <w:r>
              <w:rPr>
                <w:sz w:val="18"/>
              </w:rPr>
              <w:t>(100%)</w:t>
            </w:r>
          </w:p>
        </w:tc>
      </w:tr>
    </w:tbl>
    <w:p>
      <w:pPr>
        <w:spacing w:after="0"/>
        <w:jc w:val="center"/>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4"/>
        <w:gridCol w:w="5834"/>
        <w:gridCol w:w="1348"/>
      </w:tblGrid>
      <w:tr>
        <w:trPr>
          <w:trHeight w:val="403" w:hRule="atLeast"/>
        </w:trPr>
        <w:tc>
          <w:tcPr>
            <w:tcW w:w="2134" w:type="dxa"/>
          </w:tcPr>
          <w:p>
            <w:pPr>
              <w:pStyle w:val="TableParagraph"/>
              <w:rPr>
                <w:rFonts w:ascii="Times New Roman"/>
                <w:sz w:val="18"/>
              </w:rPr>
            </w:pPr>
          </w:p>
        </w:tc>
        <w:tc>
          <w:tcPr>
            <w:tcW w:w="5834" w:type="dxa"/>
          </w:tcPr>
          <w:p>
            <w:pPr>
              <w:pStyle w:val="TableParagraph"/>
              <w:spacing w:before="81"/>
              <w:ind w:left="27"/>
              <w:rPr>
                <w:sz w:val="18"/>
              </w:rPr>
            </w:pPr>
            <w:r>
              <w:rPr>
                <w:sz w:val="18"/>
              </w:rPr>
              <w:t>CRISTÓBAL COLÓN.</w:t>
            </w:r>
          </w:p>
        </w:tc>
        <w:tc>
          <w:tcPr>
            <w:tcW w:w="1348" w:type="dxa"/>
          </w:tcPr>
          <w:p>
            <w:pPr>
              <w:pStyle w:val="TableParagraph"/>
              <w:rPr>
                <w:rFonts w:ascii="Times New Roman"/>
                <w:sz w:val="18"/>
              </w:rPr>
            </w:pPr>
          </w:p>
        </w:tc>
      </w:tr>
      <w:tr>
        <w:trPr>
          <w:trHeight w:val="1118" w:hRule="atLeast"/>
        </w:trPr>
        <w:tc>
          <w:tcPr>
            <w:tcW w:w="2134" w:type="dxa"/>
          </w:tcPr>
          <w:p>
            <w:pPr>
              <w:pStyle w:val="TableParagraph"/>
              <w:rPr>
                <w:sz w:val="20"/>
              </w:rPr>
            </w:pPr>
          </w:p>
          <w:p>
            <w:pPr>
              <w:pStyle w:val="TableParagraph"/>
              <w:spacing w:before="2"/>
              <w:rPr>
                <w:sz w:val="18"/>
              </w:rPr>
            </w:pPr>
          </w:p>
          <w:p>
            <w:pPr>
              <w:pStyle w:val="TableParagraph"/>
              <w:ind w:left="28"/>
              <w:rPr>
                <w:sz w:val="18"/>
              </w:rPr>
            </w:pPr>
            <w:r>
              <w:rPr>
                <w:sz w:val="18"/>
              </w:rPr>
              <w:t>GÁLDAR</w:t>
            </w:r>
          </w:p>
        </w:tc>
        <w:tc>
          <w:tcPr>
            <w:tcW w:w="5834" w:type="dxa"/>
          </w:tcPr>
          <w:p>
            <w:pPr>
              <w:pStyle w:val="TableParagraph"/>
              <w:spacing w:line="276" w:lineRule="auto" w:before="82"/>
              <w:ind w:left="27" w:right="28"/>
              <w:jc w:val="both"/>
              <w:rPr>
                <w:sz w:val="18"/>
              </w:rPr>
            </w:pPr>
            <w:r>
              <w:rPr>
                <w:b/>
                <w:sz w:val="18"/>
              </w:rPr>
              <w:t>FASE FINALIZADA: </w:t>
            </w:r>
            <w:r>
              <w:rPr>
                <w:sz w:val="18"/>
              </w:rPr>
              <w:t>EVALUACIÓN AMBIENTAL ESTRATÉGICA MMPGO GÁLDAR REORDENACIÓN UNIDAD DE ACTUACIÓN GÁLDAR CASCO G-9 Y MODIFICACIÓN FICHA P-035 DEL CATÁLOGO DE PROTECCIÓN.</w:t>
            </w:r>
          </w:p>
        </w:tc>
        <w:tc>
          <w:tcPr>
            <w:tcW w:w="1348" w:type="dxa"/>
          </w:tcPr>
          <w:p>
            <w:pPr>
              <w:pStyle w:val="TableParagraph"/>
              <w:spacing w:before="10"/>
              <w:rPr>
                <w:sz w:val="27"/>
              </w:rPr>
            </w:pPr>
          </w:p>
          <w:p>
            <w:pPr>
              <w:pStyle w:val="TableParagraph"/>
              <w:ind w:left="127" w:right="123"/>
              <w:jc w:val="center"/>
              <w:rPr>
                <w:sz w:val="18"/>
              </w:rPr>
            </w:pPr>
            <w:r>
              <w:rPr>
                <w:sz w:val="18"/>
              </w:rPr>
              <w:t>12.272,25 €</w:t>
            </w:r>
          </w:p>
          <w:p>
            <w:pPr>
              <w:pStyle w:val="TableParagraph"/>
              <w:spacing w:before="31"/>
              <w:ind w:left="127" w:right="123"/>
              <w:jc w:val="center"/>
              <w:rPr>
                <w:sz w:val="18"/>
              </w:rPr>
            </w:pPr>
            <w:r>
              <w:rPr>
                <w:sz w:val="18"/>
              </w:rPr>
              <w:t>(100%)</w:t>
            </w:r>
          </w:p>
        </w:tc>
      </w:tr>
      <w:tr>
        <w:trPr>
          <w:trHeight w:val="1412" w:hRule="atLeast"/>
        </w:trPr>
        <w:tc>
          <w:tcPr>
            <w:tcW w:w="2134" w:type="dxa"/>
          </w:tcPr>
          <w:p>
            <w:pPr>
              <w:pStyle w:val="TableParagraph"/>
              <w:rPr>
                <w:sz w:val="20"/>
              </w:rPr>
            </w:pPr>
          </w:p>
          <w:p>
            <w:pPr>
              <w:pStyle w:val="TableParagraph"/>
              <w:spacing w:before="1"/>
              <w:rPr>
                <w:sz w:val="18"/>
              </w:rPr>
            </w:pPr>
          </w:p>
          <w:p>
            <w:pPr>
              <w:pStyle w:val="TableParagraph"/>
              <w:ind w:left="28"/>
              <w:rPr>
                <w:sz w:val="18"/>
              </w:rPr>
            </w:pPr>
            <w:r>
              <w:rPr>
                <w:sz w:val="18"/>
              </w:rPr>
              <w:t>VALLESECO</w:t>
            </w:r>
          </w:p>
        </w:tc>
        <w:tc>
          <w:tcPr>
            <w:tcW w:w="5834" w:type="dxa"/>
          </w:tcPr>
          <w:p>
            <w:pPr>
              <w:pStyle w:val="TableParagraph"/>
              <w:spacing w:line="276" w:lineRule="auto" w:before="81"/>
              <w:ind w:left="27" w:right="30"/>
              <w:jc w:val="both"/>
              <w:rPr>
                <w:sz w:val="18"/>
              </w:rPr>
            </w:pPr>
            <w:r>
              <w:rPr>
                <w:b/>
                <w:spacing w:val="-3"/>
                <w:sz w:val="18"/>
              </w:rPr>
              <w:t>FASE NUEVA: </w:t>
            </w:r>
            <w:r>
              <w:rPr>
                <w:spacing w:val="-3"/>
                <w:sz w:val="18"/>
              </w:rPr>
              <w:t>FASE </w:t>
            </w:r>
            <w:r>
              <w:rPr>
                <w:sz w:val="18"/>
              </w:rPr>
              <w:t>FINAL DEL PLAN BÁSICO Y DEL PLAN </w:t>
            </w:r>
            <w:r>
              <w:rPr>
                <w:spacing w:val="-3"/>
                <w:sz w:val="18"/>
              </w:rPr>
              <w:t>OPERATIVO</w:t>
            </w:r>
          </w:p>
          <w:p>
            <w:pPr>
              <w:pStyle w:val="TableParagraph"/>
              <w:spacing w:line="276" w:lineRule="auto" w:before="57"/>
              <w:ind w:left="27" w:right="25"/>
              <w:jc w:val="both"/>
              <w:rPr>
                <w:sz w:val="18"/>
              </w:rPr>
            </w:pPr>
            <w:r>
              <w:rPr>
                <w:b/>
                <w:spacing w:val="-3"/>
                <w:sz w:val="18"/>
              </w:rPr>
              <w:t>FASE </w:t>
            </w:r>
            <w:r>
              <w:rPr>
                <w:b/>
                <w:sz w:val="18"/>
              </w:rPr>
              <w:t>FINALIZADA: </w:t>
            </w:r>
            <w:r>
              <w:rPr>
                <w:sz w:val="18"/>
              </w:rPr>
              <w:t>APROBACIÓN DE LA </w:t>
            </w:r>
            <w:r>
              <w:rPr>
                <w:spacing w:val="-3"/>
                <w:sz w:val="18"/>
              </w:rPr>
              <w:t>FASE MUNICIPAL </w:t>
            </w:r>
            <w:r>
              <w:rPr>
                <w:sz w:val="18"/>
              </w:rPr>
              <w:t>DEL ESTUDIO </w:t>
            </w:r>
            <w:r>
              <w:rPr>
                <w:spacing w:val="-3"/>
                <w:sz w:val="18"/>
              </w:rPr>
              <w:t>AMBIENTAL </w:t>
            </w:r>
            <w:r>
              <w:rPr>
                <w:sz w:val="18"/>
              </w:rPr>
              <w:t>ESTRATÉGICO. PLAN BÁSICO Y PLAN </w:t>
            </w:r>
            <w:r>
              <w:rPr>
                <w:spacing w:val="-3"/>
                <w:sz w:val="18"/>
              </w:rPr>
              <w:t>OPERATIVO</w:t>
            </w:r>
          </w:p>
        </w:tc>
        <w:tc>
          <w:tcPr>
            <w:tcW w:w="1348" w:type="dxa"/>
          </w:tcPr>
          <w:p>
            <w:pPr>
              <w:pStyle w:val="TableParagraph"/>
              <w:rPr>
                <w:sz w:val="20"/>
              </w:rPr>
            </w:pPr>
          </w:p>
          <w:p>
            <w:pPr>
              <w:pStyle w:val="TableParagraph"/>
              <w:spacing w:before="6"/>
              <w:rPr>
                <w:sz w:val="20"/>
              </w:rPr>
            </w:pPr>
          </w:p>
          <w:p>
            <w:pPr>
              <w:pStyle w:val="TableParagraph"/>
              <w:ind w:left="127" w:right="123"/>
              <w:jc w:val="center"/>
              <w:rPr>
                <w:sz w:val="18"/>
              </w:rPr>
            </w:pPr>
            <w:r>
              <w:rPr>
                <w:sz w:val="18"/>
              </w:rPr>
              <w:t>100.844,58 €</w:t>
            </w:r>
          </w:p>
          <w:p>
            <w:pPr>
              <w:pStyle w:val="TableParagraph"/>
              <w:spacing w:before="31"/>
              <w:ind w:left="127" w:right="123"/>
              <w:jc w:val="center"/>
              <w:rPr>
                <w:sz w:val="18"/>
              </w:rPr>
            </w:pPr>
            <w:r>
              <w:rPr>
                <w:sz w:val="18"/>
              </w:rPr>
              <w:t>(100%)</w:t>
            </w:r>
          </w:p>
        </w:tc>
      </w:tr>
      <w:tr>
        <w:trPr>
          <w:trHeight w:val="641" w:hRule="atLeast"/>
        </w:trPr>
        <w:tc>
          <w:tcPr>
            <w:tcW w:w="2134" w:type="dxa"/>
          </w:tcPr>
          <w:p>
            <w:pPr>
              <w:pStyle w:val="TableParagraph"/>
              <w:spacing w:before="5"/>
              <w:rPr>
                <w:sz w:val="17"/>
              </w:rPr>
            </w:pPr>
          </w:p>
          <w:p>
            <w:pPr>
              <w:pStyle w:val="TableParagraph"/>
              <w:ind w:left="28"/>
              <w:rPr>
                <w:sz w:val="18"/>
              </w:rPr>
            </w:pPr>
            <w:r>
              <w:rPr>
                <w:sz w:val="18"/>
              </w:rPr>
              <w:t>SANTIAGO DEL TEIDE</w:t>
            </w:r>
          </w:p>
        </w:tc>
        <w:tc>
          <w:tcPr>
            <w:tcW w:w="5834" w:type="dxa"/>
          </w:tcPr>
          <w:p>
            <w:pPr>
              <w:pStyle w:val="TableParagraph"/>
              <w:spacing w:line="276" w:lineRule="auto" w:before="81"/>
              <w:ind w:left="27" w:right="25"/>
              <w:rPr>
                <w:sz w:val="18"/>
              </w:rPr>
            </w:pPr>
            <w:r>
              <w:rPr>
                <w:sz w:val="18"/>
              </w:rPr>
              <w:t>ELABORACIÓN DEL BORRADOR DEL PLAN Y DOCUMENTOS INICIAL ESTRATÉGICO CON SOLICITUD DE INICIO.</w:t>
            </w:r>
          </w:p>
        </w:tc>
        <w:tc>
          <w:tcPr>
            <w:tcW w:w="1348" w:type="dxa"/>
          </w:tcPr>
          <w:p>
            <w:pPr>
              <w:pStyle w:val="TableParagraph"/>
              <w:spacing w:before="81"/>
              <w:ind w:left="127" w:right="123"/>
              <w:jc w:val="center"/>
              <w:rPr>
                <w:sz w:val="18"/>
              </w:rPr>
            </w:pPr>
            <w:r>
              <w:rPr>
                <w:sz w:val="18"/>
              </w:rPr>
              <w:t>123.749,64 €</w:t>
            </w:r>
          </w:p>
          <w:p>
            <w:pPr>
              <w:pStyle w:val="TableParagraph"/>
              <w:spacing w:before="31"/>
              <w:ind w:left="127" w:right="123"/>
              <w:jc w:val="center"/>
              <w:rPr>
                <w:sz w:val="18"/>
              </w:rPr>
            </w:pPr>
            <w:r>
              <w:rPr>
                <w:sz w:val="18"/>
              </w:rPr>
              <w:t>(100%)</w:t>
            </w:r>
          </w:p>
        </w:tc>
      </w:tr>
      <w:tr>
        <w:trPr>
          <w:trHeight w:val="3012" w:hRule="atLeast"/>
        </w:trPr>
        <w:tc>
          <w:tcPr>
            <w:tcW w:w="213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76" w:lineRule="auto" w:before="117"/>
              <w:ind w:left="28" w:right="650"/>
              <w:rPr>
                <w:sz w:val="18"/>
              </w:rPr>
            </w:pPr>
            <w:r>
              <w:rPr>
                <w:sz w:val="18"/>
              </w:rPr>
              <w:t>LA MATANZA DE ACENTEJO</w:t>
            </w:r>
          </w:p>
        </w:tc>
        <w:tc>
          <w:tcPr>
            <w:tcW w:w="5834" w:type="dxa"/>
          </w:tcPr>
          <w:p>
            <w:pPr>
              <w:pStyle w:val="TableParagraph"/>
              <w:spacing w:before="82"/>
              <w:ind w:left="27"/>
              <w:jc w:val="both"/>
              <w:rPr>
                <w:sz w:val="18"/>
              </w:rPr>
            </w:pPr>
            <w:r>
              <w:rPr>
                <w:sz w:val="18"/>
              </w:rPr>
              <w:t>MODIFICACIÓN MENOR EN EL ÁMBITO DE LA VICA.</w:t>
            </w:r>
          </w:p>
          <w:p>
            <w:pPr>
              <w:pStyle w:val="TableParagraph"/>
              <w:spacing w:line="276" w:lineRule="auto" w:before="88"/>
              <w:ind w:left="27" w:right="23"/>
              <w:jc w:val="both"/>
              <w:rPr>
                <w:sz w:val="18"/>
              </w:rPr>
            </w:pPr>
            <w:r>
              <w:rPr>
                <w:sz w:val="18"/>
              </w:rPr>
              <w:t>MODIFICACIÓN MENOR DE NORMATIVA EN LOS ASENTAMIENTOS RURALES.</w:t>
            </w:r>
          </w:p>
          <w:p>
            <w:pPr>
              <w:pStyle w:val="TableParagraph"/>
              <w:spacing w:line="276" w:lineRule="auto" w:before="57"/>
              <w:ind w:left="27" w:right="27"/>
              <w:jc w:val="both"/>
              <w:rPr>
                <w:sz w:val="18"/>
              </w:rPr>
            </w:pPr>
            <w:r>
              <w:rPr>
                <w:sz w:val="18"/>
              </w:rPr>
              <w:t>MODIFICACIÓN MENOR EN EL ÁMBITO DE LA ARENA PARA RECATEGORIZACIÓN DEL SUELO RÚSTICO.</w:t>
            </w:r>
          </w:p>
          <w:p>
            <w:pPr>
              <w:pStyle w:val="TableParagraph"/>
              <w:spacing w:line="276" w:lineRule="auto" w:before="57"/>
              <w:ind w:left="27" w:right="27"/>
              <w:jc w:val="both"/>
              <w:rPr>
                <w:sz w:val="18"/>
              </w:rPr>
            </w:pPr>
            <w:r>
              <w:rPr>
                <w:sz w:val="18"/>
              </w:rPr>
              <w:t>MODIFICACIÓN SUSTANCIAL DEL PGO DE LA MATANZA DE ACENTEJO EN EL ÁMBITO DE SUELO PÚBLICO SITO EN LOS CODEZALES PLAN PARCIAL DEL SUELO URBANIZABLE SECTORIZADO NO ORDENADO.</w:t>
            </w:r>
          </w:p>
          <w:p>
            <w:pPr>
              <w:pStyle w:val="TableParagraph"/>
              <w:spacing w:line="276" w:lineRule="auto" w:before="57"/>
              <w:ind w:left="27" w:right="26"/>
              <w:jc w:val="both"/>
              <w:rPr>
                <w:sz w:val="18"/>
              </w:rPr>
            </w:pPr>
            <w:r>
              <w:rPr>
                <w:sz w:val="18"/>
              </w:rPr>
              <w:t>MODIFICACIÓN MENOR DE REORDENACIÓN DEL TRAZADO VIARIO DE LA URBANIZACIÓN CANALES</w:t>
            </w:r>
          </w:p>
        </w:tc>
        <w:tc>
          <w:tcPr>
            <w:tcW w:w="134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7"/>
              <w:ind w:left="127" w:right="123"/>
              <w:jc w:val="center"/>
              <w:rPr>
                <w:sz w:val="18"/>
              </w:rPr>
            </w:pPr>
            <w:r>
              <w:rPr>
                <w:sz w:val="18"/>
              </w:rPr>
              <w:t>136.425,00 €</w:t>
            </w:r>
          </w:p>
          <w:p>
            <w:pPr>
              <w:pStyle w:val="TableParagraph"/>
              <w:spacing w:before="31"/>
              <w:ind w:left="127" w:right="123"/>
              <w:jc w:val="center"/>
              <w:rPr>
                <w:sz w:val="18"/>
              </w:rPr>
            </w:pPr>
            <w:r>
              <w:rPr>
                <w:sz w:val="18"/>
              </w:rPr>
              <w:t>(100%)</w:t>
            </w:r>
          </w:p>
        </w:tc>
      </w:tr>
      <w:tr>
        <w:trPr>
          <w:trHeight w:val="1117" w:hRule="atLeast"/>
        </w:trPr>
        <w:tc>
          <w:tcPr>
            <w:tcW w:w="2134" w:type="dxa"/>
          </w:tcPr>
          <w:p>
            <w:pPr>
              <w:pStyle w:val="TableParagraph"/>
              <w:spacing w:before="9"/>
              <w:rPr>
                <w:sz w:val="27"/>
              </w:rPr>
            </w:pPr>
          </w:p>
          <w:p>
            <w:pPr>
              <w:pStyle w:val="TableParagraph"/>
              <w:spacing w:line="276" w:lineRule="auto"/>
              <w:ind w:left="28"/>
              <w:rPr>
                <w:sz w:val="18"/>
              </w:rPr>
            </w:pPr>
            <w:r>
              <w:rPr>
                <w:sz w:val="18"/>
              </w:rPr>
              <w:t>SANTA LUCÍA DE TIRAJANA</w:t>
            </w:r>
          </w:p>
        </w:tc>
        <w:tc>
          <w:tcPr>
            <w:tcW w:w="5834" w:type="dxa"/>
          </w:tcPr>
          <w:p>
            <w:pPr>
              <w:pStyle w:val="TableParagraph"/>
              <w:spacing w:line="276" w:lineRule="auto" w:before="81"/>
              <w:ind w:left="27" w:right="25"/>
              <w:rPr>
                <w:sz w:val="18"/>
              </w:rPr>
            </w:pPr>
            <w:r>
              <w:rPr>
                <w:b/>
                <w:sz w:val="18"/>
              </w:rPr>
              <w:t>FASES NUEVAS: </w:t>
            </w:r>
            <w:r>
              <w:rPr>
                <w:sz w:val="18"/>
              </w:rPr>
              <w:t>DOCUMENTO PARA LA CONSULTA PÚBLICA Y ESTUDIOS PREVIOS DEL PLAN GENERAL DE ORDENACIÓN DEL MUNICIPIO DE SANTA LUCÍA DE TIRAJANA. DOCUMENTO BORRADOR DEL PLAN Y DOCUMENTO INICIAL ESTRATÉGICO</w:t>
            </w:r>
          </w:p>
        </w:tc>
        <w:tc>
          <w:tcPr>
            <w:tcW w:w="1348" w:type="dxa"/>
          </w:tcPr>
          <w:p>
            <w:pPr>
              <w:pStyle w:val="TableParagraph"/>
              <w:spacing w:before="9"/>
              <w:rPr>
                <w:sz w:val="27"/>
              </w:rPr>
            </w:pPr>
          </w:p>
          <w:p>
            <w:pPr>
              <w:pStyle w:val="TableParagraph"/>
              <w:ind w:left="127" w:right="123"/>
              <w:jc w:val="center"/>
              <w:rPr>
                <w:sz w:val="18"/>
              </w:rPr>
            </w:pPr>
            <w:r>
              <w:rPr>
                <w:sz w:val="18"/>
              </w:rPr>
              <w:t>51.710,37 €</w:t>
            </w:r>
          </w:p>
          <w:p>
            <w:pPr>
              <w:pStyle w:val="TableParagraph"/>
              <w:spacing w:before="31"/>
              <w:ind w:left="127" w:right="123"/>
              <w:jc w:val="center"/>
              <w:rPr>
                <w:sz w:val="18"/>
              </w:rPr>
            </w:pPr>
            <w:r>
              <w:rPr>
                <w:sz w:val="18"/>
              </w:rPr>
              <w:t>(17,44%)</w:t>
            </w:r>
          </w:p>
        </w:tc>
      </w:tr>
      <w:tr>
        <w:trPr>
          <w:trHeight w:val="936" w:hRule="atLeast"/>
        </w:trPr>
        <w:tc>
          <w:tcPr>
            <w:tcW w:w="2134" w:type="dxa"/>
          </w:tcPr>
          <w:p>
            <w:pPr>
              <w:pStyle w:val="TableParagraph"/>
              <w:spacing w:before="6"/>
              <w:rPr>
                <w:sz w:val="17"/>
              </w:rPr>
            </w:pPr>
          </w:p>
          <w:p>
            <w:pPr>
              <w:pStyle w:val="TableParagraph"/>
              <w:ind w:left="28"/>
              <w:rPr>
                <w:sz w:val="18"/>
              </w:rPr>
            </w:pPr>
            <w:r>
              <w:rPr>
                <w:sz w:val="18"/>
              </w:rPr>
              <w:t>TEROR</w:t>
            </w:r>
          </w:p>
        </w:tc>
        <w:tc>
          <w:tcPr>
            <w:tcW w:w="5834" w:type="dxa"/>
          </w:tcPr>
          <w:p>
            <w:pPr>
              <w:pStyle w:val="TableParagraph"/>
              <w:spacing w:line="276" w:lineRule="auto" w:before="82"/>
              <w:ind w:left="27" w:right="25"/>
              <w:rPr>
                <w:sz w:val="18"/>
              </w:rPr>
            </w:pPr>
            <w:r>
              <w:rPr>
                <w:b/>
                <w:sz w:val="18"/>
              </w:rPr>
              <w:t>FASES NUEVAS: </w:t>
            </w:r>
            <w:r>
              <w:rPr>
                <w:sz w:val="18"/>
              </w:rPr>
              <w:t>DOCUMENTO DE APROBACIÓN INICIAL Y ACTUALIZACIÓN EAE. INFORMACIÓN PÚBLICA.</w:t>
            </w:r>
          </w:p>
          <w:p>
            <w:pPr>
              <w:pStyle w:val="TableParagraph"/>
              <w:spacing w:before="57"/>
              <w:ind w:left="27"/>
              <w:rPr>
                <w:sz w:val="18"/>
              </w:rPr>
            </w:pPr>
            <w:r>
              <w:rPr>
                <w:b/>
                <w:sz w:val="18"/>
              </w:rPr>
              <w:t>FASE FINALIZADA: </w:t>
            </w:r>
            <w:r>
              <w:rPr>
                <w:sz w:val="18"/>
              </w:rPr>
              <w:t>AVANCE PGO Y EAE</w:t>
            </w:r>
          </w:p>
        </w:tc>
        <w:tc>
          <w:tcPr>
            <w:tcW w:w="1348" w:type="dxa"/>
          </w:tcPr>
          <w:p>
            <w:pPr>
              <w:pStyle w:val="TableParagraph"/>
              <w:spacing w:before="11"/>
              <w:rPr>
                <w:sz w:val="19"/>
              </w:rPr>
            </w:pPr>
          </w:p>
          <w:p>
            <w:pPr>
              <w:pStyle w:val="TableParagraph"/>
              <w:ind w:left="223"/>
              <w:rPr>
                <w:sz w:val="18"/>
              </w:rPr>
            </w:pPr>
            <w:r>
              <w:rPr>
                <w:sz w:val="18"/>
              </w:rPr>
              <w:t>139.351,84</w:t>
            </w:r>
          </w:p>
          <w:p>
            <w:pPr>
              <w:pStyle w:val="TableParagraph"/>
              <w:spacing w:before="31"/>
              <w:ind w:left="308"/>
              <w:rPr>
                <w:sz w:val="18"/>
              </w:rPr>
            </w:pPr>
            <w:r>
              <w:rPr>
                <w:sz w:val="18"/>
              </w:rPr>
              <w:t>(86,15%)</w:t>
            </w:r>
          </w:p>
        </w:tc>
      </w:tr>
      <w:tr>
        <w:trPr>
          <w:trHeight w:val="1413" w:hRule="atLeast"/>
        </w:trPr>
        <w:tc>
          <w:tcPr>
            <w:tcW w:w="2134" w:type="dxa"/>
          </w:tcPr>
          <w:p>
            <w:pPr>
              <w:pStyle w:val="TableParagraph"/>
              <w:rPr>
                <w:sz w:val="20"/>
              </w:rPr>
            </w:pPr>
          </w:p>
          <w:p>
            <w:pPr>
              <w:pStyle w:val="TableParagraph"/>
              <w:rPr>
                <w:sz w:val="20"/>
              </w:rPr>
            </w:pPr>
          </w:p>
          <w:p>
            <w:pPr>
              <w:pStyle w:val="TableParagraph"/>
              <w:spacing w:before="126"/>
              <w:ind w:left="28"/>
              <w:rPr>
                <w:sz w:val="18"/>
              </w:rPr>
            </w:pPr>
            <w:r>
              <w:rPr>
                <w:sz w:val="18"/>
              </w:rPr>
              <w:t>TEROR</w:t>
            </w:r>
          </w:p>
        </w:tc>
        <w:tc>
          <w:tcPr>
            <w:tcW w:w="5834" w:type="dxa"/>
          </w:tcPr>
          <w:p>
            <w:pPr>
              <w:pStyle w:val="TableParagraph"/>
              <w:spacing w:line="276" w:lineRule="auto" w:before="82"/>
              <w:ind w:left="27" w:right="27"/>
              <w:jc w:val="both"/>
              <w:rPr>
                <w:sz w:val="18"/>
              </w:rPr>
            </w:pPr>
            <w:r>
              <w:rPr>
                <w:b/>
                <w:sz w:val="18"/>
              </w:rPr>
              <w:t>FASES NUEVAS: </w:t>
            </w:r>
            <w:r>
              <w:rPr>
                <w:sz w:val="18"/>
              </w:rPr>
              <w:t>FASE B.2 Y FASE C CORRECCIONES PEPCH Y APOYO INFORMACIÓN PÚBLICA. FASE D CONTESTACIÓN ALEGACIONES.</w:t>
            </w:r>
          </w:p>
          <w:p>
            <w:pPr>
              <w:pStyle w:val="TableParagraph"/>
              <w:spacing w:line="276" w:lineRule="auto" w:before="57"/>
              <w:ind w:left="27" w:right="25"/>
              <w:jc w:val="both"/>
              <w:rPr>
                <w:sz w:val="18"/>
              </w:rPr>
            </w:pPr>
            <w:r>
              <w:rPr>
                <w:b/>
                <w:sz w:val="18"/>
              </w:rPr>
              <w:t>FASE FINALIZADA: </w:t>
            </w:r>
            <w:r>
              <w:rPr>
                <w:sz w:val="18"/>
              </w:rPr>
              <w:t>REDACCIÓN DEL DOCUMENTO DE APROBACIÓN INICIAL DEL PEPCH DE TEROR FASE A Y B.1.</w:t>
            </w:r>
          </w:p>
        </w:tc>
        <w:tc>
          <w:tcPr>
            <w:tcW w:w="1348" w:type="dxa"/>
          </w:tcPr>
          <w:p>
            <w:pPr>
              <w:pStyle w:val="TableParagraph"/>
              <w:rPr>
                <w:sz w:val="20"/>
              </w:rPr>
            </w:pPr>
          </w:p>
          <w:p>
            <w:pPr>
              <w:pStyle w:val="TableParagraph"/>
              <w:spacing w:before="7"/>
              <w:rPr>
                <w:sz w:val="20"/>
              </w:rPr>
            </w:pPr>
          </w:p>
          <w:p>
            <w:pPr>
              <w:pStyle w:val="TableParagraph"/>
              <w:spacing w:line="276" w:lineRule="auto"/>
              <w:ind w:left="383" w:right="199" w:hanging="160"/>
              <w:rPr>
                <w:sz w:val="18"/>
              </w:rPr>
            </w:pPr>
            <w:r>
              <w:rPr>
                <w:sz w:val="18"/>
              </w:rPr>
              <w:t>97.816,10€ (100%)</w:t>
            </w:r>
          </w:p>
        </w:tc>
      </w:tr>
    </w:tbl>
    <w:p>
      <w:pPr>
        <w:pStyle w:val="BodyText"/>
        <w:rPr>
          <w:sz w:val="20"/>
        </w:rPr>
      </w:pPr>
    </w:p>
    <w:p>
      <w:pPr>
        <w:pStyle w:val="BodyText"/>
        <w:spacing w:before="10"/>
        <w:rPr>
          <w:sz w:val="19"/>
        </w:rPr>
      </w:pPr>
    </w:p>
    <w:p>
      <w:pPr>
        <w:pStyle w:val="BodyText"/>
        <w:spacing w:before="92"/>
        <w:ind w:left="843" w:right="857"/>
        <w:jc w:val="both"/>
      </w:pPr>
      <w:r>
        <w:rPr>
          <w:b/>
        </w:rPr>
        <w:t>SEGUNDO. </w:t>
      </w:r>
      <w:r>
        <w:rPr/>
        <w:t>Las subvenciones referidas a fases ya finalizadas y facturadas por la Corporación en 2023 se abonarán una vez se proceda, antes del 10 de noviembre de 2024, a su justificación en la forma prevista en el apartado 3º de la Base Duodécima de las que rigen la convocatoria.</w:t>
      </w:r>
    </w:p>
    <w:p>
      <w:pPr>
        <w:pStyle w:val="BodyText"/>
      </w:pPr>
    </w:p>
    <w:p>
      <w:pPr>
        <w:pStyle w:val="BodyText"/>
        <w:ind w:left="843" w:right="849"/>
        <w:jc w:val="both"/>
        <w:rPr>
          <w:b/>
        </w:rPr>
      </w:pPr>
      <w:r>
        <w:rPr/>
        <w:t>Las subvenciones referidas a fases nuevas del ejercicio corriente podrán ser subvencionadas con </w:t>
      </w:r>
      <w:r>
        <w:rPr>
          <w:b/>
        </w:rPr>
        <w:t>abono anticipado</w:t>
      </w:r>
      <w:r>
        <w:rPr/>
        <w:t>, a cuyo fin los Ayuntamientos </w:t>
      </w:r>
      <w:r>
        <w:rPr>
          <w:b/>
        </w:rPr>
        <w:t>deberán</w:t>
      </w:r>
    </w:p>
    <w:p>
      <w:pPr>
        <w:spacing w:after="0"/>
        <w:jc w:val="both"/>
        <w:sectPr>
          <w:pgSz w:w="11910" w:h="16840"/>
          <w:pgMar w:header="1276" w:footer="597" w:top="2120" w:bottom="780" w:left="860" w:right="0"/>
        </w:sectPr>
      </w:pPr>
    </w:p>
    <w:p>
      <w:pPr>
        <w:pStyle w:val="BodyText"/>
        <w:rPr>
          <w:b/>
          <w:sz w:val="20"/>
        </w:rPr>
      </w:pPr>
    </w:p>
    <w:p>
      <w:pPr>
        <w:pStyle w:val="BodyText"/>
        <w:rPr>
          <w:b/>
          <w:sz w:val="20"/>
        </w:rPr>
      </w:pPr>
    </w:p>
    <w:p>
      <w:pPr>
        <w:pStyle w:val="BodyText"/>
        <w:rPr>
          <w:b/>
          <w:sz w:val="20"/>
        </w:rPr>
      </w:pPr>
    </w:p>
    <w:p>
      <w:pPr>
        <w:pStyle w:val="BodyText"/>
        <w:spacing w:before="2"/>
        <w:rPr>
          <w:b/>
          <w:sz w:val="18"/>
        </w:rPr>
      </w:pPr>
    </w:p>
    <w:p>
      <w:pPr>
        <w:spacing w:before="93"/>
        <w:ind w:left="843" w:right="847" w:firstLine="0"/>
        <w:jc w:val="both"/>
        <w:rPr>
          <w:b/>
          <w:sz w:val="24"/>
        </w:rPr>
      </w:pPr>
      <w:r>
        <w:rPr>
          <w:b/>
          <w:sz w:val="24"/>
        </w:rPr>
        <w:t>formular la correspondiente solicitud en el plazo de diez días hábiles a contar desde la notificación de la presente Orden, fundamentando en dicha solicitud la no disponibilidad de recursos suficientes para financiar transitoriamente la ejecución de la actividad subvencionada</w:t>
      </w:r>
      <w:r>
        <w:rPr>
          <w:sz w:val="24"/>
        </w:rPr>
        <w:t>. En este caso, los Ayuntamientos podrán finalizar la ejecución de la actividad, así como llevar a cabo su justificación, </w:t>
      </w:r>
      <w:r>
        <w:rPr>
          <w:b/>
          <w:sz w:val="24"/>
        </w:rPr>
        <w:t>antes del 31 de diciembre de 2025</w:t>
      </w:r>
      <w:r>
        <w:rPr>
          <w:sz w:val="24"/>
        </w:rPr>
        <w:t>. En este supuesto, el inicio de la actividad subvencionada </w:t>
      </w:r>
      <w:r>
        <w:rPr>
          <w:b/>
          <w:sz w:val="24"/>
        </w:rPr>
        <w:t>debe producirse necesariamente antes del 31 de diciembre de 2024, debiendo acreditarse fehacientemente tal circunstancia en el momento de la justificación.</w:t>
      </w:r>
    </w:p>
    <w:p>
      <w:pPr>
        <w:pStyle w:val="BodyText"/>
        <w:rPr>
          <w:b/>
        </w:rPr>
      </w:pPr>
    </w:p>
    <w:p>
      <w:pPr>
        <w:pStyle w:val="BodyText"/>
        <w:ind w:left="843" w:right="853"/>
        <w:jc w:val="both"/>
      </w:pPr>
      <w:r>
        <w:rPr>
          <w:b/>
        </w:rPr>
        <w:t>TERCERO. </w:t>
      </w:r>
      <w:r>
        <w:rPr/>
        <w:t>DESESTIMAR las solicitudes de subvención relacionadas a continuación, por los motivos que igualmente se especifican:</w:t>
      </w:r>
    </w:p>
    <w:p>
      <w:pPr>
        <w:pStyle w:val="BodyText"/>
        <w:spacing w:before="1"/>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40"/>
        <w:gridCol w:w="4540"/>
        <w:gridCol w:w="2974"/>
      </w:tblGrid>
      <w:tr>
        <w:trPr>
          <w:trHeight w:val="403" w:hRule="atLeast"/>
        </w:trPr>
        <w:tc>
          <w:tcPr>
            <w:tcW w:w="1840" w:type="dxa"/>
          </w:tcPr>
          <w:p>
            <w:pPr>
              <w:pStyle w:val="TableParagraph"/>
              <w:spacing w:before="81"/>
              <w:ind w:left="211"/>
              <w:rPr>
                <w:b/>
                <w:sz w:val="18"/>
              </w:rPr>
            </w:pPr>
            <w:r>
              <w:rPr>
                <w:b/>
                <w:sz w:val="18"/>
              </w:rPr>
              <w:t>AYUNTAMIENTO</w:t>
            </w:r>
          </w:p>
        </w:tc>
        <w:tc>
          <w:tcPr>
            <w:tcW w:w="4540" w:type="dxa"/>
          </w:tcPr>
          <w:p>
            <w:pPr>
              <w:pStyle w:val="TableParagraph"/>
              <w:spacing w:before="81"/>
              <w:ind w:left="1743" w:right="1740"/>
              <w:jc w:val="center"/>
              <w:rPr>
                <w:b/>
                <w:sz w:val="18"/>
              </w:rPr>
            </w:pPr>
            <w:r>
              <w:rPr>
                <w:b/>
                <w:sz w:val="18"/>
              </w:rPr>
              <w:t>PROYECTO</w:t>
            </w:r>
          </w:p>
        </w:tc>
        <w:tc>
          <w:tcPr>
            <w:tcW w:w="2974" w:type="dxa"/>
          </w:tcPr>
          <w:p>
            <w:pPr>
              <w:pStyle w:val="TableParagraph"/>
              <w:spacing w:before="81"/>
              <w:ind w:left="1112" w:right="1106"/>
              <w:jc w:val="center"/>
              <w:rPr>
                <w:b/>
                <w:sz w:val="18"/>
              </w:rPr>
            </w:pPr>
            <w:r>
              <w:rPr>
                <w:b/>
                <w:sz w:val="18"/>
              </w:rPr>
              <w:t>MOTIVO</w:t>
            </w:r>
          </w:p>
        </w:tc>
      </w:tr>
      <w:tr>
        <w:trPr>
          <w:trHeight w:val="2071" w:hRule="atLeast"/>
        </w:trPr>
        <w:tc>
          <w:tcPr>
            <w:tcW w:w="1840" w:type="dxa"/>
          </w:tcPr>
          <w:p>
            <w:pPr>
              <w:pStyle w:val="TableParagraph"/>
              <w:rPr>
                <w:sz w:val="20"/>
              </w:rPr>
            </w:pPr>
          </w:p>
          <w:p>
            <w:pPr>
              <w:pStyle w:val="TableParagraph"/>
              <w:rPr>
                <w:sz w:val="20"/>
              </w:rPr>
            </w:pPr>
          </w:p>
          <w:p>
            <w:pPr>
              <w:pStyle w:val="TableParagraph"/>
              <w:spacing w:before="8"/>
              <w:rPr>
                <w:sz w:val="26"/>
              </w:rPr>
            </w:pPr>
          </w:p>
          <w:p>
            <w:pPr>
              <w:pStyle w:val="TableParagraph"/>
              <w:ind w:left="27"/>
              <w:rPr>
                <w:sz w:val="18"/>
              </w:rPr>
            </w:pPr>
            <w:r>
              <w:rPr>
                <w:sz w:val="18"/>
              </w:rPr>
              <w:t>LA OLIVA</w:t>
            </w:r>
          </w:p>
        </w:tc>
        <w:tc>
          <w:tcPr>
            <w:tcW w:w="4540" w:type="dxa"/>
          </w:tcPr>
          <w:p>
            <w:pPr>
              <w:pStyle w:val="TableParagraph"/>
              <w:rPr>
                <w:sz w:val="20"/>
              </w:rPr>
            </w:pPr>
          </w:p>
          <w:p>
            <w:pPr>
              <w:pStyle w:val="TableParagraph"/>
              <w:spacing w:before="2"/>
              <w:rPr>
                <w:sz w:val="18"/>
              </w:rPr>
            </w:pPr>
          </w:p>
          <w:p>
            <w:pPr>
              <w:pStyle w:val="TableParagraph"/>
              <w:spacing w:line="276" w:lineRule="auto"/>
              <w:ind w:left="27" w:right="23"/>
              <w:jc w:val="both"/>
              <w:rPr>
                <w:sz w:val="18"/>
              </w:rPr>
            </w:pPr>
            <w:r>
              <w:rPr>
                <w:b/>
                <w:sz w:val="18"/>
              </w:rPr>
              <w:t>FASE NUEVA: </w:t>
            </w:r>
            <w:r>
              <w:rPr>
                <w:sz w:val="18"/>
              </w:rPr>
              <w:t>PROGRAMA DE ACTUACIÓN SOBRE EL MEDIO URBANO (PAMU) EN RELACIÓN CON LA RE UBICACIÓN DE ESPACIO LIBRE EN LOS ÁMBITOS DEL SAU-PA-1-CORRALEJO PLAYA Y SU- GEAFOND. FASE 3: APROBACIÓN DEFINITIVA.</w:t>
            </w:r>
          </w:p>
        </w:tc>
        <w:tc>
          <w:tcPr>
            <w:tcW w:w="2974" w:type="dxa"/>
          </w:tcPr>
          <w:p>
            <w:pPr>
              <w:pStyle w:val="TableParagraph"/>
              <w:spacing w:line="276" w:lineRule="auto" w:before="82"/>
              <w:ind w:left="28" w:right="22"/>
              <w:jc w:val="both"/>
              <w:rPr>
                <w:sz w:val="18"/>
              </w:rPr>
            </w:pPr>
            <w:r>
              <w:rPr>
                <w:sz w:val="18"/>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069" w:hRule="atLeast"/>
        </w:trPr>
        <w:tc>
          <w:tcPr>
            <w:tcW w:w="1840" w:type="dxa"/>
          </w:tcPr>
          <w:p>
            <w:pPr>
              <w:pStyle w:val="TableParagraph"/>
              <w:rPr>
                <w:sz w:val="20"/>
              </w:rPr>
            </w:pPr>
          </w:p>
          <w:p>
            <w:pPr>
              <w:pStyle w:val="TableParagraph"/>
              <w:rPr>
                <w:sz w:val="20"/>
              </w:rPr>
            </w:pPr>
          </w:p>
          <w:p>
            <w:pPr>
              <w:pStyle w:val="TableParagraph"/>
              <w:rPr>
                <w:sz w:val="20"/>
              </w:rPr>
            </w:pPr>
          </w:p>
          <w:p>
            <w:pPr>
              <w:pStyle w:val="TableParagraph"/>
              <w:spacing w:before="6"/>
              <w:rPr>
                <w:sz w:val="19"/>
              </w:rPr>
            </w:pPr>
          </w:p>
          <w:p>
            <w:pPr>
              <w:pStyle w:val="TableParagraph"/>
              <w:ind w:left="27"/>
              <w:rPr>
                <w:sz w:val="18"/>
              </w:rPr>
            </w:pPr>
            <w:r>
              <w:rPr>
                <w:sz w:val="18"/>
              </w:rPr>
              <w:t>LA OLIVA</w:t>
            </w:r>
          </w:p>
        </w:tc>
        <w:tc>
          <w:tcPr>
            <w:tcW w:w="4540" w:type="dxa"/>
          </w:tcPr>
          <w:p>
            <w:pPr>
              <w:pStyle w:val="TableParagraph"/>
              <w:spacing w:line="276" w:lineRule="auto" w:before="81"/>
              <w:ind w:left="27" w:right="23"/>
              <w:jc w:val="both"/>
              <w:rPr>
                <w:sz w:val="18"/>
              </w:rPr>
            </w:pPr>
            <w:r>
              <w:rPr>
                <w:b/>
                <w:spacing w:val="-3"/>
                <w:sz w:val="18"/>
              </w:rPr>
              <w:t>FASE NUEVA: </w:t>
            </w:r>
            <w:r>
              <w:rPr>
                <w:sz w:val="18"/>
              </w:rPr>
              <w:t>PROGRAMA DE ACTUACIÓN SOBRE EL MEDIO URBANO </w:t>
            </w:r>
            <w:r>
              <w:rPr>
                <w:spacing w:val="-3"/>
                <w:sz w:val="18"/>
              </w:rPr>
              <w:t>(PAMU) </w:t>
            </w:r>
            <w:r>
              <w:rPr>
                <w:sz w:val="18"/>
              </w:rPr>
              <w:t>EN RELACIÓN EN RELACIÓN CON LA REORDENACIÓN DEL TRÁFICO DE LA CALLE GALICIA, EN CORRALEJO. </w:t>
            </w:r>
            <w:r>
              <w:rPr>
                <w:spacing w:val="-3"/>
                <w:sz w:val="18"/>
              </w:rPr>
              <w:t>FASE1: </w:t>
            </w:r>
            <w:r>
              <w:rPr>
                <w:sz w:val="18"/>
              </w:rPr>
              <w:t>DOCUMENTO </w:t>
            </w:r>
            <w:r>
              <w:rPr>
                <w:spacing w:val="-3"/>
                <w:sz w:val="18"/>
              </w:rPr>
              <w:t>AMBIENTAL </w:t>
            </w:r>
            <w:r>
              <w:rPr>
                <w:sz w:val="18"/>
              </w:rPr>
              <w:t>ESTRATÉGICO Y BORRADOR DEL PLAN. </w:t>
            </w:r>
            <w:r>
              <w:rPr>
                <w:spacing w:val="-3"/>
                <w:sz w:val="18"/>
              </w:rPr>
              <w:t>FASE </w:t>
            </w:r>
            <w:r>
              <w:rPr>
                <w:sz w:val="18"/>
              </w:rPr>
              <w:t>2: DOCUMENTO </w:t>
            </w:r>
            <w:r>
              <w:rPr>
                <w:spacing w:val="-4"/>
                <w:sz w:val="18"/>
              </w:rPr>
              <w:t>PARA </w:t>
            </w:r>
            <w:r>
              <w:rPr>
                <w:sz w:val="18"/>
              </w:rPr>
              <w:t>LA APROBACIÓN INICIAL. </w:t>
            </w:r>
            <w:r>
              <w:rPr>
                <w:spacing w:val="-3"/>
                <w:sz w:val="18"/>
              </w:rPr>
              <w:t>FASE </w:t>
            </w:r>
            <w:r>
              <w:rPr>
                <w:sz w:val="18"/>
              </w:rPr>
              <w:t>3: REDACCIÓN DE DOCUMENTO </w:t>
            </w:r>
            <w:r>
              <w:rPr>
                <w:spacing w:val="-4"/>
                <w:sz w:val="18"/>
              </w:rPr>
              <w:t>PARA </w:t>
            </w:r>
            <w:r>
              <w:rPr>
                <w:sz w:val="18"/>
              </w:rPr>
              <w:t>APROBACIÓN DEFINITIVA.</w:t>
            </w:r>
          </w:p>
        </w:tc>
        <w:tc>
          <w:tcPr>
            <w:tcW w:w="2974" w:type="dxa"/>
          </w:tcPr>
          <w:p>
            <w:pPr>
              <w:pStyle w:val="TableParagraph"/>
              <w:spacing w:line="276" w:lineRule="auto" w:before="81"/>
              <w:ind w:left="28" w:right="22"/>
              <w:jc w:val="both"/>
              <w:rPr>
                <w:sz w:val="18"/>
              </w:rPr>
            </w:pPr>
            <w:r>
              <w:rPr>
                <w:sz w:val="18"/>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071" w:hRule="atLeast"/>
        </w:trPr>
        <w:tc>
          <w:tcPr>
            <w:tcW w:w="1840" w:type="dxa"/>
          </w:tcPr>
          <w:p>
            <w:pPr>
              <w:pStyle w:val="TableParagraph"/>
              <w:rPr>
                <w:sz w:val="20"/>
              </w:rPr>
            </w:pPr>
          </w:p>
          <w:p>
            <w:pPr>
              <w:pStyle w:val="TableParagraph"/>
              <w:rPr>
                <w:sz w:val="20"/>
              </w:rPr>
            </w:pPr>
          </w:p>
          <w:p>
            <w:pPr>
              <w:pStyle w:val="TableParagraph"/>
              <w:rPr>
                <w:sz w:val="20"/>
              </w:rPr>
            </w:pPr>
          </w:p>
          <w:p>
            <w:pPr>
              <w:pStyle w:val="TableParagraph"/>
              <w:spacing w:before="7"/>
              <w:rPr>
                <w:sz w:val="19"/>
              </w:rPr>
            </w:pPr>
          </w:p>
          <w:p>
            <w:pPr>
              <w:pStyle w:val="TableParagraph"/>
              <w:ind w:left="27"/>
              <w:rPr>
                <w:sz w:val="18"/>
              </w:rPr>
            </w:pPr>
            <w:r>
              <w:rPr>
                <w:sz w:val="18"/>
              </w:rPr>
              <w:t>LA OLIVA</w:t>
            </w:r>
          </w:p>
        </w:tc>
        <w:tc>
          <w:tcPr>
            <w:tcW w:w="4540" w:type="dxa"/>
          </w:tcPr>
          <w:p>
            <w:pPr>
              <w:pStyle w:val="TableParagraph"/>
              <w:rPr>
                <w:sz w:val="20"/>
              </w:rPr>
            </w:pPr>
          </w:p>
          <w:p>
            <w:pPr>
              <w:pStyle w:val="TableParagraph"/>
              <w:spacing w:before="2"/>
              <w:rPr>
                <w:sz w:val="18"/>
              </w:rPr>
            </w:pPr>
          </w:p>
          <w:p>
            <w:pPr>
              <w:pStyle w:val="TableParagraph"/>
              <w:spacing w:line="276" w:lineRule="auto"/>
              <w:ind w:left="27" w:right="24"/>
              <w:jc w:val="both"/>
              <w:rPr>
                <w:sz w:val="18"/>
              </w:rPr>
            </w:pPr>
            <w:r>
              <w:rPr>
                <w:b/>
                <w:sz w:val="18"/>
              </w:rPr>
              <w:t>FASE NUEVA: </w:t>
            </w:r>
            <w:r>
              <w:rPr>
                <w:sz w:val="18"/>
              </w:rPr>
              <w:t>PROGRAMA DE ACTUACIÓN SOBRE EL MEDIO URBANO (PAMU) EN RELACIÓN CON LA OBTENCIÓN Y REGULARIZACIÓN DE DOTACIONES Y EQUIPAMIENTOS EN EL CASCO URBANO DE CORRALEJO. FASE 3: APROBACIÓN DEFINITIVA.</w:t>
            </w:r>
          </w:p>
        </w:tc>
        <w:tc>
          <w:tcPr>
            <w:tcW w:w="2974" w:type="dxa"/>
          </w:tcPr>
          <w:p>
            <w:pPr>
              <w:pStyle w:val="TableParagraph"/>
              <w:spacing w:line="276" w:lineRule="auto" w:before="82"/>
              <w:ind w:left="28" w:right="22"/>
              <w:jc w:val="both"/>
              <w:rPr>
                <w:sz w:val="18"/>
              </w:rPr>
            </w:pPr>
            <w:r>
              <w:rPr>
                <w:sz w:val="18"/>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069" w:hRule="atLeast"/>
        </w:trPr>
        <w:tc>
          <w:tcPr>
            <w:tcW w:w="1840" w:type="dxa"/>
          </w:tcPr>
          <w:p>
            <w:pPr>
              <w:pStyle w:val="TableParagraph"/>
              <w:rPr>
                <w:sz w:val="20"/>
              </w:rPr>
            </w:pPr>
          </w:p>
          <w:p>
            <w:pPr>
              <w:pStyle w:val="TableParagraph"/>
              <w:rPr>
                <w:sz w:val="20"/>
              </w:rPr>
            </w:pPr>
          </w:p>
          <w:p>
            <w:pPr>
              <w:pStyle w:val="TableParagraph"/>
              <w:rPr>
                <w:sz w:val="20"/>
              </w:rPr>
            </w:pPr>
          </w:p>
          <w:p>
            <w:pPr>
              <w:pStyle w:val="TableParagraph"/>
              <w:spacing w:before="6"/>
              <w:rPr>
                <w:sz w:val="19"/>
              </w:rPr>
            </w:pPr>
          </w:p>
          <w:p>
            <w:pPr>
              <w:pStyle w:val="TableParagraph"/>
              <w:ind w:left="27"/>
              <w:rPr>
                <w:sz w:val="18"/>
              </w:rPr>
            </w:pPr>
            <w:r>
              <w:rPr>
                <w:sz w:val="18"/>
              </w:rPr>
              <w:t>LA OLIVA</w:t>
            </w:r>
          </w:p>
        </w:tc>
        <w:tc>
          <w:tcPr>
            <w:tcW w:w="4540" w:type="dxa"/>
          </w:tcPr>
          <w:p>
            <w:pPr>
              <w:pStyle w:val="TableParagraph"/>
              <w:rPr>
                <w:sz w:val="20"/>
              </w:rPr>
            </w:pPr>
          </w:p>
          <w:p>
            <w:pPr>
              <w:pStyle w:val="TableParagraph"/>
              <w:spacing w:before="1"/>
              <w:rPr>
                <w:sz w:val="18"/>
              </w:rPr>
            </w:pPr>
          </w:p>
          <w:p>
            <w:pPr>
              <w:pStyle w:val="TableParagraph"/>
              <w:spacing w:line="276" w:lineRule="auto"/>
              <w:ind w:left="27" w:right="26"/>
              <w:jc w:val="both"/>
              <w:rPr>
                <w:sz w:val="18"/>
              </w:rPr>
            </w:pPr>
            <w:r>
              <w:rPr>
                <w:b/>
                <w:sz w:val="18"/>
              </w:rPr>
              <w:t>FASE NUEVA: </w:t>
            </w:r>
            <w:r>
              <w:rPr>
                <w:sz w:val="18"/>
              </w:rPr>
              <w:t>PROGRAMA DE ACTUACIÓN SOBRE EL MEDIO URBANO (PAMU) EN RELACIÓN CON LA OBTENCIÓN Y REGULARIZACIÓN DE DOTACIONES Y EQUIPAMIENTOS EN EL CASCO URBANO DE EL COTILLO. FASE 3: APROBACIÓN DEFINITIVA.</w:t>
            </w:r>
          </w:p>
        </w:tc>
        <w:tc>
          <w:tcPr>
            <w:tcW w:w="2974" w:type="dxa"/>
          </w:tcPr>
          <w:p>
            <w:pPr>
              <w:pStyle w:val="TableParagraph"/>
              <w:spacing w:line="276" w:lineRule="auto" w:before="81"/>
              <w:ind w:left="28" w:right="22"/>
              <w:jc w:val="both"/>
              <w:rPr>
                <w:sz w:val="18"/>
              </w:rPr>
            </w:pPr>
            <w:r>
              <w:rPr>
                <w:sz w:val="18"/>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793" w:hRule="atLeast"/>
        </w:trPr>
        <w:tc>
          <w:tcPr>
            <w:tcW w:w="1840" w:type="dxa"/>
          </w:tcPr>
          <w:p>
            <w:pPr>
              <w:pStyle w:val="TableParagraph"/>
              <w:spacing w:before="82"/>
              <w:ind w:left="27"/>
              <w:rPr>
                <w:sz w:val="18"/>
              </w:rPr>
            </w:pPr>
            <w:r>
              <w:rPr>
                <w:sz w:val="18"/>
              </w:rPr>
              <w:t>LA OLIVA</w:t>
            </w:r>
          </w:p>
        </w:tc>
        <w:tc>
          <w:tcPr>
            <w:tcW w:w="4540" w:type="dxa"/>
          </w:tcPr>
          <w:p>
            <w:pPr>
              <w:pStyle w:val="TableParagraph"/>
              <w:spacing w:line="230" w:lineRule="atLeast" w:before="59"/>
              <w:ind w:left="27" w:right="25"/>
              <w:jc w:val="both"/>
              <w:rPr>
                <w:sz w:val="18"/>
              </w:rPr>
            </w:pPr>
            <w:r>
              <w:rPr>
                <w:b/>
                <w:sz w:val="18"/>
              </w:rPr>
              <w:t>FASE NUEVA: </w:t>
            </w:r>
            <w:r>
              <w:rPr>
                <w:sz w:val="18"/>
              </w:rPr>
              <w:t>PROGRAMA DE ACTUACIÓN SOBRE EL MEDIO URBANO (PAMU) EN RELACIÓN CON LA OBTENCIÓN Y REGULARIZACIÓN DE DOTACIONES</w:t>
            </w:r>
          </w:p>
        </w:tc>
        <w:tc>
          <w:tcPr>
            <w:tcW w:w="2974" w:type="dxa"/>
          </w:tcPr>
          <w:p>
            <w:pPr>
              <w:pStyle w:val="TableParagraph"/>
              <w:spacing w:line="230" w:lineRule="atLeast" w:before="59"/>
              <w:ind w:left="28" w:right="24"/>
              <w:jc w:val="both"/>
              <w:rPr>
                <w:sz w:val="18"/>
              </w:rPr>
            </w:pPr>
            <w:r>
              <w:rPr>
                <w:sz w:val="18"/>
              </w:rPr>
              <w:t>No es actividad subvencionable (programa de actuación sobre el medio urbano (PAMU), clasificado</w:t>
            </w:r>
          </w:p>
        </w:tc>
      </w:tr>
    </w:tbl>
    <w:p>
      <w:pPr>
        <w:spacing w:after="0" w:line="230" w:lineRule="atLeast"/>
        <w:jc w:val="both"/>
        <w:rPr>
          <w:sz w:val="18"/>
        </w:rPr>
        <w:sectPr>
          <w:pgSz w:w="11910" w:h="16840"/>
          <w:pgMar w:header="1276" w:footer="597" w:top="2120" w:bottom="80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40"/>
        <w:gridCol w:w="4540"/>
        <w:gridCol w:w="2974"/>
      </w:tblGrid>
      <w:tr>
        <w:trPr>
          <w:trHeight w:val="1355" w:hRule="atLeast"/>
        </w:trPr>
        <w:tc>
          <w:tcPr>
            <w:tcW w:w="1840" w:type="dxa"/>
          </w:tcPr>
          <w:p>
            <w:pPr>
              <w:pStyle w:val="TableParagraph"/>
              <w:rPr>
                <w:rFonts w:ascii="Times New Roman"/>
                <w:sz w:val="18"/>
              </w:rPr>
            </w:pPr>
          </w:p>
        </w:tc>
        <w:tc>
          <w:tcPr>
            <w:tcW w:w="4540" w:type="dxa"/>
          </w:tcPr>
          <w:p>
            <w:pPr>
              <w:pStyle w:val="TableParagraph"/>
              <w:rPr>
                <w:sz w:val="20"/>
              </w:rPr>
            </w:pPr>
          </w:p>
          <w:p>
            <w:pPr>
              <w:pStyle w:val="TableParagraph"/>
              <w:spacing w:before="1"/>
              <w:rPr>
                <w:sz w:val="18"/>
              </w:rPr>
            </w:pPr>
          </w:p>
          <w:p>
            <w:pPr>
              <w:pStyle w:val="TableParagraph"/>
              <w:spacing w:line="276" w:lineRule="auto"/>
              <w:ind w:left="27"/>
              <w:rPr>
                <w:sz w:val="18"/>
              </w:rPr>
            </w:pPr>
            <w:r>
              <w:rPr>
                <w:sz w:val="18"/>
              </w:rPr>
              <w:t>Y EQUIPAMIENTOS EN EL CASCO URBANO DE LA OLIVA. FASE 3: APROBACIÓN DEFINITIVA.</w:t>
            </w:r>
          </w:p>
        </w:tc>
        <w:tc>
          <w:tcPr>
            <w:tcW w:w="2974" w:type="dxa"/>
          </w:tcPr>
          <w:p>
            <w:pPr>
              <w:pStyle w:val="TableParagraph"/>
              <w:spacing w:line="276" w:lineRule="auto" w:before="81"/>
              <w:ind w:left="28" w:right="22"/>
              <w:jc w:val="both"/>
              <w:rPr>
                <w:sz w:val="18"/>
              </w:rPr>
            </w:pPr>
            <w:r>
              <w:rPr>
                <w:sz w:val="18"/>
              </w:rPr>
              <w:t>como instrumento urbanístico de ordenación sectorial según el artículo 133.1.D) de la Ley 4/2017 del Suelo y los Espacios Naturales de Canarias)</w:t>
            </w:r>
          </w:p>
        </w:tc>
      </w:tr>
      <w:tr>
        <w:trPr>
          <w:trHeight w:val="1288" w:hRule="atLeast"/>
        </w:trPr>
        <w:tc>
          <w:tcPr>
            <w:tcW w:w="1840" w:type="dxa"/>
            <w:tcBorders>
              <w:bottom w:val="nil"/>
            </w:tcBorders>
          </w:tcPr>
          <w:p>
            <w:pPr>
              <w:pStyle w:val="TableParagraph"/>
              <w:rPr>
                <w:rFonts w:ascii="Times New Roman"/>
                <w:sz w:val="18"/>
              </w:rPr>
            </w:pPr>
          </w:p>
        </w:tc>
        <w:tc>
          <w:tcPr>
            <w:tcW w:w="4540" w:type="dxa"/>
            <w:tcBorders>
              <w:bottom w:val="nil"/>
            </w:tcBorders>
          </w:tcPr>
          <w:p>
            <w:pPr>
              <w:pStyle w:val="TableParagraph"/>
              <w:spacing w:line="230" w:lineRule="atLeast" w:before="59"/>
              <w:ind w:left="27" w:right="22"/>
              <w:jc w:val="both"/>
              <w:rPr>
                <w:sz w:val="18"/>
              </w:rPr>
            </w:pPr>
            <w:r>
              <w:rPr>
                <w:b/>
                <w:spacing w:val="-3"/>
                <w:sz w:val="18"/>
              </w:rPr>
              <w:t>FASES NUEVAS: </w:t>
            </w:r>
            <w:r>
              <w:rPr>
                <w:sz w:val="18"/>
              </w:rPr>
              <w:t>MODIFICACIÓN MENOR NN.SS. ÁMBITO EL HORNO. </w:t>
            </w:r>
            <w:r>
              <w:rPr>
                <w:spacing w:val="-3"/>
                <w:sz w:val="18"/>
              </w:rPr>
              <w:t>FASE </w:t>
            </w:r>
            <w:r>
              <w:rPr>
                <w:sz w:val="18"/>
              </w:rPr>
              <w:t>III: ELABORAR </w:t>
            </w:r>
            <w:r>
              <w:rPr>
                <w:spacing w:val="-3"/>
                <w:sz w:val="18"/>
              </w:rPr>
              <w:t>PROPUESTA </w:t>
            </w:r>
            <w:r>
              <w:rPr>
                <w:sz w:val="18"/>
              </w:rPr>
              <w:t>FINAL DEL PLAN. </w:t>
            </w:r>
            <w:r>
              <w:rPr>
                <w:spacing w:val="-3"/>
                <w:sz w:val="18"/>
              </w:rPr>
              <w:t>FASE IV: </w:t>
            </w:r>
            <w:r>
              <w:rPr>
                <w:sz w:val="18"/>
              </w:rPr>
              <w:t>REFUNDIDO DEL DCOUMENTO </w:t>
            </w:r>
            <w:r>
              <w:rPr>
                <w:spacing w:val="-4"/>
                <w:sz w:val="18"/>
              </w:rPr>
              <w:t>PARA </w:t>
            </w:r>
            <w:r>
              <w:rPr>
                <w:sz w:val="18"/>
              </w:rPr>
              <w:t>APROBACIÓN </w:t>
            </w:r>
            <w:r>
              <w:rPr>
                <w:spacing w:val="-3"/>
                <w:sz w:val="18"/>
              </w:rPr>
              <w:t>DEFINITIVA </w:t>
            </w:r>
            <w:r>
              <w:rPr>
                <w:sz w:val="18"/>
              </w:rPr>
              <w:t>Y</w:t>
            </w:r>
            <w:r>
              <w:rPr>
                <w:spacing w:val="-16"/>
                <w:sz w:val="18"/>
              </w:rPr>
              <w:t> </w:t>
            </w:r>
            <w:r>
              <w:rPr>
                <w:sz w:val="18"/>
              </w:rPr>
              <w:t>PUBLICACIÓN.</w:t>
            </w:r>
          </w:p>
        </w:tc>
        <w:tc>
          <w:tcPr>
            <w:tcW w:w="2974" w:type="dxa"/>
            <w:tcBorders>
              <w:bottom w:val="nil"/>
            </w:tcBorders>
          </w:tcPr>
          <w:p>
            <w:pPr>
              <w:pStyle w:val="TableParagraph"/>
              <w:rPr>
                <w:rFonts w:ascii="Times New Roman"/>
                <w:sz w:val="18"/>
              </w:rPr>
            </w:pPr>
          </w:p>
        </w:tc>
      </w:tr>
      <w:tr>
        <w:trPr>
          <w:trHeight w:val="1203" w:hRule="atLeast"/>
        </w:trPr>
        <w:tc>
          <w:tcPr>
            <w:tcW w:w="1840" w:type="dxa"/>
            <w:tcBorders>
              <w:top w:val="nil"/>
              <w:bottom w:val="nil"/>
            </w:tcBorders>
          </w:tcPr>
          <w:p>
            <w:pPr>
              <w:pStyle w:val="TableParagraph"/>
              <w:rPr>
                <w:rFonts w:ascii="Times New Roman"/>
                <w:sz w:val="18"/>
              </w:rPr>
            </w:pPr>
          </w:p>
        </w:tc>
        <w:tc>
          <w:tcPr>
            <w:tcW w:w="4540" w:type="dxa"/>
            <w:tcBorders>
              <w:top w:val="nil"/>
              <w:bottom w:val="nil"/>
            </w:tcBorders>
          </w:tcPr>
          <w:p>
            <w:pPr>
              <w:pStyle w:val="TableParagraph"/>
              <w:spacing w:line="230" w:lineRule="atLeast" w:before="18"/>
              <w:ind w:left="27" w:right="22"/>
              <w:jc w:val="both"/>
              <w:rPr>
                <w:sz w:val="18"/>
              </w:rPr>
            </w:pPr>
            <w:r>
              <w:rPr>
                <w:sz w:val="18"/>
              </w:rPr>
              <w:t>MODIFICACIÓN MENOR NN.SS. ÁMBITO VENEGUERA. FASE III: ELABORAR PROPUESTA FINAL DEL PLAN. FASE IV: REFUNDIDO DEL DCOUMENTO PARA APROBACIÓN DEFINITIVA Y PUBLICACIÓN.</w:t>
            </w:r>
          </w:p>
        </w:tc>
        <w:tc>
          <w:tcPr>
            <w:tcW w:w="2974" w:type="dxa"/>
            <w:tcBorders>
              <w:top w:val="nil"/>
              <w:bottom w:val="nil"/>
            </w:tcBorders>
          </w:tcPr>
          <w:p>
            <w:pPr>
              <w:pStyle w:val="TableParagraph"/>
              <w:rPr>
                <w:rFonts w:ascii="Times New Roman"/>
                <w:sz w:val="18"/>
              </w:rPr>
            </w:pPr>
          </w:p>
        </w:tc>
      </w:tr>
      <w:tr>
        <w:trPr>
          <w:trHeight w:val="1303" w:hRule="atLeast"/>
        </w:trPr>
        <w:tc>
          <w:tcPr>
            <w:tcW w:w="1840" w:type="dxa"/>
            <w:tcBorders>
              <w:top w:val="nil"/>
              <w:bottom w:val="nil"/>
            </w:tcBorders>
          </w:tcPr>
          <w:p>
            <w:pPr>
              <w:pStyle w:val="TableParagraph"/>
              <w:rPr>
                <w:rFonts w:ascii="Times New Roman"/>
                <w:sz w:val="18"/>
              </w:rPr>
            </w:pPr>
          </w:p>
        </w:tc>
        <w:tc>
          <w:tcPr>
            <w:tcW w:w="4540" w:type="dxa"/>
            <w:tcBorders>
              <w:top w:val="nil"/>
              <w:bottom w:val="nil"/>
            </w:tcBorders>
          </w:tcPr>
          <w:p>
            <w:pPr>
              <w:pStyle w:val="TableParagraph"/>
              <w:spacing w:line="276" w:lineRule="auto" w:before="84"/>
              <w:ind w:left="27" w:right="22"/>
              <w:jc w:val="both"/>
              <w:rPr>
                <w:sz w:val="18"/>
              </w:rPr>
            </w:pPr>
            <w:r>
              <w:rPr>
                <w:sz w:val="18"/>
              </w:rPr>
              <w:t>MODIFICACIÓN MENOR NN.SS. ÁMBITO MORRO DEL GUINCHO. FASE III: ELABORAR PROPUESTA FINAL DEL PLAN. FASE IV: REFUNDIDO DEL DCOUMENTO PARA APROBACIÓN DEFINITIVA Y PUBLICACIÓN.</w:t>
            </w:r>
          </w:p>
        </w:tc>
        <w:tc>
          <w:tcPr>
            <w:tcW w:w="2974" w:type="dxa"/>
            <w:tcBorders>
              <w:top w:val="nil"/>
              <w:bottom w:val="nil"/>
            </w:tcBorders>
          </w:tcPr>
          <w:p>
            <w:pPr>
              <w:pStyle w:val="TableParagraph"/>
              <w:spacing w:line="276" w:lineRule="auto"/>
              <w:ind w:left="28"/>
              <w:rPr>
                <w:sz w:val="18"/>
              </w:rPr>
            </w:pPr>
            <w:r>
              <w:rPr>
                <w:sz w:val="18"/>
              </w:rPr>
              <w:t>No es actividad subvencionable (a ejecutar en 2025)</w:t>
            </w:r>
          </w:p>
          <w:p>
            <w:pPr>
              <w:pStyle w:val="TableParagraph"/>
              <w:spacing w:before="5"/>
              <w:rPr>
                <w:sz w:val="28"/>
              </w:rPr>
            </w:pPr>
          </w:p>
          <w:p>
            <w:pPr>
              <w:pStyle w:val="TableParagraph"/>
              <w:spacing w:line="230" w:lineRule="atLeast"/>
              <w:ind w:left="28"/>
              <w:rPr>
                <w:sz w:val="18"/>
              </w:rPr>
            </w:pPr>
            <w:r>
              <w:rPr>
                <w:sz w:val="18"/>
              </w:rPr>
              <w:t>No es actividad subvencionable (Ordenanza Provisional)</w:t>
            </w:r>
          </w:p>
        </w:tc>
      </w:tr>
      <w:tr>
        <w:trPr>
          <w:trHeight w:val="3432" w:hRule="atLeast"/>
        </w:trPr>
        <w:tc>
          <w:tcPr>
            <w:tcW w:w="1840" w:type="dxa"/>
            <w:tcBorders>
              <w:top w:val="nil"/>
              <w:bottom w:val="nil"/>
            </w:tcBorders>
          </w:tcPr>
          <w:p>
            <w:pPr>
              <w:pStyle w:val="TableParagraph"/>
              <w:rPr>
                <w:sz w:val="20"/>
              </w:rPr>
            </w:pPr>
          </w:p>
          <w:p>
            <w:pPr>
              <w:pStyle w:val="TableParagraph"/>
              <w:spacing w:before="125"/>
              <w:ind w:left="27"/>
              <w:rPr>
                <w:sz w:val="18"/>
              </w:rPr>
            </w:pPr>
            <w:r>
              <w:rPr>
                <w:sz w:val="18"/>
              </w:rPr>
              <w:t>MOGÁN</w:t>
            </w:r>
          </w:p>
        </w:tc>
        <w:tc>
          <w:tcPr>
            <w:tcW w:w="4540" w:type="dxa"/>
            <w:tcBorders>
              <w:top w:val="nil"/>
              <w:bottom w:val="nil"/>
            </w:tcBorders>
          </w:tcPr>
          <w:p>
            <w:pPr>
              <w:pStyle w:val="TableParagraph"/>
              <w:spacing w:line="276" w:lineRule="auto" w:before="27"/>
              <w:ind w:left="27" w:right="22"/>
              <w:jc w:val="both"/>
              <w:rPr>
                <w:sz w:val="18"/>
              </w:rPr>
            </w:pPr>
            <w:r>
              <w:rPr>
                <w:sz w:val="18"/>
              </w:rPr>
              <w:t>CULMINACIÓN DEL PLAN GENERAL DE ORDENACIÓN. FASE II: RESPUESTA  A ALEGACIONES TRAS SEGUNDA INFORMACIÓN PÚBLICA. FASE III: ELABORAR PROPUESTA FINAL DEL PLAN Y ACTUALIZACIÓN, EN SU CASO, DEL ESTUDIO AMBIENTAL. FASE IV: REFUNDIDO DEL DOCUMENTO PARA APROBACIÓN DEFINITIVA Y PUBLICACIÓN.</w:t>
            </w:r>
          </w:p>
          <w:p>
            <w:pPr>
              <w:pStyle w:val="TableParagraph"/>
              <w:spacing w:line="230" w:lineRule="atLeast" w:before="34"/>
              <w:ind w:left="27" w:right="22"/>
              <w:jc w:val="both"/>
              <w:rPr>
                <w:sz w:val="18"/>
              </w:rPr>
            </w:pPr>
            <w:r>
              <w:rPr>
                <w:sz w:val="18"/>
              </w:rPr>
              <w:t>DOCUMENTOS AMBIENTALES ESTRATÉGICOS DE LAS ORDENANZAS PROVISIONALES MUNICIPALES DE BARRANQUILLO ANDRÉS, LOTE 1’ MOTOR GRANDE Y </w:t>
            </w:r>
            <w:r>
              <w:rPr>
                <w:spacing w:val="-3"/>
                <w:sz w:val="18"/>
              </w:rPr>
              <w:t>PARCELAS </w:t>
            </w:r>
            <w:r>
              <w:rPr>
                <w:sz w:val="18"/>
              </w:rPr>
              <w:t>20 Y 21 DE </w:t>
            </w:r>
            <w:r>
              <w:rPr>
                <w:spacing w:val="-6"/>
                <w:sz w:val="18"/>
              </w:rPr>
              <w:t>PLAYA </w:t>
            </w:r>
            <w:r>
              <w:rPr>
                <w:sz w:val="18"/>
              </w:rPr>
              <w:t>DEL CURA. </w:t>
            </w:r>
            <w:r>
              <w:rPr>
                <w:spacing w:val="-3"/>
                <w:sz w:val="18"/>
              </w:rPr>
              <w:t>FASE </w:t>
            </w:r>
            <w:r>
              <w:rPr>
                <w:sz w:val="18"/>
              </w:rPr>
              <w:t>ÚNICA. REDACCIÓN DE DOCUMENTOS AMBIENTALES</w:t>
            </w:r>
            <w:r>
              <w:rPr>
                <w:spacing w:val="-22"/>
                <w:sz w:val="18"/>
              </w:rPr>
              <w:t> </w:t>
            </w:r>
            <w:r>
              <w:rPr>
                <w:sz w:val="18"/>
              </w:rPr>
              <w:t>ESTRATÉGICOS.</w:t>
            </w:r>
          </w:p>
        </w:tc>
        <w:tc>
          <w:tcPr>
            <w:tcW w:w="2974" w:type="dxa"/>
            <w:tcBorders>
              <w:top w:val="nil"/>
              <w:bottom w:val="nil"/>
            </w:tcBorders>
          </w:tcPr>
          <w:p>
            <w:pPr>
              <w:pStyle w:val="TableParagraph"/>
              <w:rPr>
                <w:sz w:val="20"/>
              </w:rPr>
            </w:pPr>
          </w:p>
          <w:p>
            <w:pPr>
              <w:pStyle w:val="TableParagraph"/>
              <w:spacing w:line="276" w:lineRule="auto" w:before="120"/>
              <w:ind w:left="28" w:right="22"/>
              <w:jc w:val="both"/>
              <w:rPr>
                <w:sz w:val="18"/>
              </w:rPr>
            </w:pPr>
            <w:r>
              <w:rPr>
                <w:sz w:val="18"/>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1314" w:hRule="atLeast"/>
        </w:trPr>
        <w:tc>
          <w:tcPr>
            <w:tcW w:w="1840" w:type="dxa"/>
            <w:tcBorders>
              <w:top w:val="nil"/>
            </w:tcBorders>
          </w:tcPr>
          <w:p>
            <w:pPr>
              <w:pStyle w:val="TableParagraph"/>
              <w:rPr>
                <w:rFonts w:ascii="Times New Roman"/>
                <w:sz w:val="18"/>
              </w:rPr>
            </w:pPr>
          </w:p>
        </w:tc>
        <w:tc>
          <w:tcPr>
            <w:tcW w:w="4540" w:type="dxa"/>
            <w:tcBorders>
              <w:top w:val="nil"/>
            </w:tcBorders>
          </w:tcPr>
          <w:p>
            <w:pPr>
              <w:pStyle w:val="TableParagraph"/>
              <w:spacing w:line="276" w:lineRule="auto" w:before="41"/>
              <w:ind w:left="27" w:right="21"/>
              <w:jc w:val="both"/>
              <w:rPr>
                <w:sz w:val="18"/>
              </w:rPr>
            </w:pPr>
            <w:r>
              <w:rPr>
                <w:sz w:val="18"/>
              </w:rPr>
              <w:t>PROGRAMA DE ACTUACIÓN EN EL MEDIO URBANO, PARCELAS A4 Y A5, MOTOR GRANDE. FASE I: ELABORAR BORRADOR Y DAE. FASE II: ELABORAR DOCUMENTO PARA APROBACIÓN DEFINITIVA.</w:t>
            </w:r>
          </w:p>
        </w:tc>
        <w:tc>
          <w:tcPr>
            <w:tcW w:w="2974" w:type="dxa"/>
            <w:tcBorders>
              <w:top w:val="nil"/>
            </w:tcBorders>
          </w:tcPr>
          <w:p>
            <w:pPr>
              <w:pStyle w:val="TableParagraph"/>
              <w:rPr>
                <w:rFonts w:ascii="Times New Roman"/>
                <w:sz w:val="18"/>
              </w:rPr>
            </w:pPr>
          </w:p>
        </w:tc>
      </w:tr>
      <w:tr>
        <w:trPr>
          <w:trHeight w:val="1595" w:hRule="atLeast"/>
        </w:trPr>
        <w:tc>
          <w:tcPr>
            <w:tcW w:w="1840" w:type="dxa"/>
          </w:tcPr>
          <w:p>
            <w:pPr>
              <w:pStyle w:val="TableParagraph"/>
              <w:rPr>
                <w:sz w:val="20"/>
              </w:rPr>
            </w:pPr>
          </w:p>
          <w:p>
            <w:pPr>
              <w:pStyle w:val="TableParagraph"/>
              <w:rPr>
                <w:sz w:val="20"/>
              </w:rPr>
            </w:pPr>
          </w:p>
          <w:p>
            <w:pPr>
              <w:pStyle w:val="TableParagraph"/>
              <w:spacing w:before="10"/>
              <w:rPr>
                <w:sz w:val="18"/>
              </w:rPr>
            </w:pPr>
          </w:p>
          <w:p>
            <w:pPr>
              <w:pStyle w:val="TableParagraph"/>
              <w:ind w:left="27"/>
              <w:rPr>
                <w:sz w:val="18"/>
              </w:rPr>
            </w:pPr>
            <w:r>
              <w:rPr>
                <w:sz w:val="18"/>
              </w:rPr>
              <w:t>LA VILLA DE MOYA</w:t>
            </w:r>
          </w:p>
        </w:tc>
        <w:tc>
          <w:tcPr>
            <w:tcW w:w="4540" w:type="dxa"/>
          </w:tcPr>
          <w:p>
            <w:pPr>
              <w:pStyle w:val="TableParagraph"/>
              <w:spacing w:line="276" w:lineRule="auto" w:before="82"/>
              <w:ind w:left="27" w:right="22"/>
              <w:jc w:val="both"/>
              <w:rPr>
                <w:sz w:val="18"/>
              </w:rPr>
            </w:pPr>
            <w:r>
              <w:rPr>
                <w:b/>
                <w:spacing w:val="-3"/>
                <w:sz w:val="18"/>
              </w:rPr>
              <w:t>FASES </w:t>
            </w:r>
            <w:r>
              <w:rPr>
                <w:b/>
                <w:sz w:val="18"/>
              </w:rPr>
              <w:t>FINALIZADAS: </w:t>
            </w:r>
            <w:r>
              <w:rPr>
                <w:spacing w:val="-3"/>
                <w:sz w:val="18"/>
              </w:rPr>
              <w:t>FASE </w:t>
            </w:r>
            <w:r>
              <w:rPr>
                <w:sz w:val="18"/>
              </w:rPr>
              <w:t>I DEL </w:t>
            </w:r>
            <w:r>
              <w:rPr>
                <w:spacing w:val="-6"/>
                <w:sz w:val="18"/>
              </w:rPr>
              <w:t>PPT. </w:t>
            </w:r>
            <w:r>
              <w:rPr>
                <w:sz w:val="18"/>
              </w:rPr>
              <w:t>MEMORIA DE </w:t>
            </w:r>
            <w:r>
              <w:rPr>
                <w:spacing w:val="-3"/>
                <w:sz w:val="18"/>
              </w:rPr>
              <w:t>VALORACIÓN </w:t>
            </w:r>
            <w:r>
              <w:rPr>
                <w:sz w:val="18"/>
              </w:rPr>
              <w:t>DEL PROCEDIMIENTO DE </w:t>
            </w:r>
            <w:r>
              <w:rPr>
                <w:spacing w:val="-4"/>
                <w:sz w:val="18"/>
              </w:rPr>
              <w:t>CONSULTAS, </w:t>
            </w:r>
            <w:r>
              <w:rPr>
                <w:sz w:val="18"/>
              </w:rPr>
              <w:t>CONTESTACIÓN A LAS </w:t>
            </w:r>
            <w:r>
              <w:rPr>
                <w:spacing w:val="-4"/>
                <w:sz w:val="18"/>
              </w:rPr>
              <w:t>CONSULTAS </w:t>
            </w:r>
            <w:r>
              <w:rPr>
                <w:sz w:val="18"/>
              </w:rPr>
              <w:t>Y </w:t>
            </w:r>
            <w:r>
              <w:rPr>
                <w:spacing w:val="-3"/>
                <w:sz w:val="18"/>
              </w:rPr>
              <w:t>PROPUESTA </w:t>
            </w:r>
            <w:r>
              <w:rPr>
                <w:sz w:val="18"/>
              </w:rPr>
              <w:t>DE RESOLUCIÓN. </w:t>
            </w:r>
            <w:r>
              <w:rPr>
                <w:spacing w:val="-3"/>
                <w:sz w:val="18"/>
              </w:rPr>
              <w:t>FASE </w:t>
            </w:r>
            <w:r>
              <w:rPr>
                <w:sz w:val="18"/>
              </w:rPr>
              <w:t>I DEL </w:t>
            </w:r>
            <w:r>
              <w:rPr>
                <w:spacing w:val="-6"/>
                <w:sz w:val="18"/>
              </w:rPr>
              <w:t>PPT. </w:t>
            </w:r>
            <w:r>
              <w:rPr>
                <w:sz w:val="18"/>
              </w:rPr>
              <w:t>BORRADOR DEL PLAN Y EL DOCUMENTO INICIAL ESTRATÉGICO</w:t>
            </w:r>
            <w:r>
              <w:rPr>
                <w:spacing w:val="-2"/>
                <w:sz w:val="18"/>
              </w:rPr>
              <w:t> </w:t>
            </w:r>
            <w:r>
              <w:rPr>
                <w:sz w:val="18"/>
              </w:rPr>
              <w:t>(DIE).</w:t>
            </w:r>
          </w:p>
        </w:tc>
        <w:tc>
          <w:tcPr>
            <w:tcW w:w="2974" w:type="dxa"/>
          </w:tcPr>
          <w:p>
            <w:pPr>
              <w:pStyle w:val="TableParagraph"/>
              <w:rPr>
                <w:sz w:val="20"/>
              </w:rPr>
            </w:pPr>
          </w:p>
          <w:p>
            <w:pPr>
              <w:pStyle w:val="TableParagraph"/>
              <w:rPr>
                <w:sz w:val="20"/>
              </w:rPr>
            </w:pPr>
          </w:p>
          <w:p>
            <w:pPr>
              <w:pStyle w:val="TableParagraph"/>
              <w:spacing w:before="4"/>
              <w:rPr>
                <w:sz w:val="21"/>
              </w:rPr>
            </w:pPr>
          </w:p>
          <w:p>
            <w:pPr>
              <w:pStyle w:val="TableParagraph"/>
              <w:spacing w:line="276" w:lineRule="auto"/>
              <w:ind w:left="28"/>
              <w:rPr>
                <w:sz w:val="18"/>
              </w:rPr>
            </w:pPr>
            <w:r>
              <w:rPr>
                <w:sz w:val="18"/>
              </w:rPr>
              <w:t>No es actividad subvencionable (ejecutado antes del 2023)</w:t>
            </w:r>
          </w:p>
        </w:tc>
      </w:tr>
      <w:tr>
        <w:trPr>
          <w:trHeight w:val="1267" w:hRule="atLeast"/>
        </w:trPr>
        <w:tc>
          <w:tcPr>
            <w:tcW w:w="1840" w:type="dxa"/>
          </w:tcPr>
          <w:p>
            <w:pPr>
              <w:pStyle w:val="TableParagraph"/>
              <w:spacing w:before="81"/>
              <w:ind w:left="27"/>
              <w:rPr>
                <w:sz w:val="18"/>
              </w:rPr>
            </w:pPr>
            <w:r>
              <w:rPr>
                <w:sz w:val="18"/>
              </w:rPr>
              <w:t>GARAFÍA</w:t>
            </w:r>
          </w:p>
        </w:tc>
        <w:tc>
          <w:tcPr>
            <w:tcW w:w="4540" w:type="dxa"/>
          </w:tcPr>
          <w:p>
            <w:pPr>
              <w:pStyle w:val="TableParagraph"/>
              <w:spacing w:line="230" w:lineRule="atLeast" w:before="58"/>
              <w:ind w:left="27" w:right="25"/>
              <w:jc w:val="both"/>
              <w:rPr>
                <w:sz w:val="18"/>
              </w:rPr>
            </w:pPr>
            <w:r>
              <w:rPr>
                <w:b/>
                <w:sz w:val="18"/>
              </w:rPr>
              <w:t>FASE NUEVA: </w:t>
            </w:r>
            <w:r>
              <w:rPr>
                <w:sz w:val="18"/>
              </w:rPr>
              <w:t>PLAN ESPECIAL DEL SISTEMA GENERAL DE ESPACIOS LIBRES SG-EL 50.1 AREA S.ANTONIO DEL MONTE. PLAN PARCIAL DE ÁREA ESPECIALIZADA 15 AGROGANADERA SECTOR ZSI 50.1</w:t>
            </w:r>
          </w:p>
        </w:tc>
        <w:tc>
          <w:tcPr>
            <w:tcW w:w="2974" w:type="dxa"/>
          </w:tcPr>
          <w:p>
            <w:pPr>
              <w:pStyle w:val="TableParagraph"/>
              <w:spacing w:line="230" w:lineRule="atLeast" w:before="58"/>
              <w:ind w:left="28" w:right="24"/>
              <w:jc w:val="both"/>
              <w:rPr>
                <w:sz w:val="18"/>
              </w:rPr>
            </w:pPr>
            <w:r>
              <w:rPr>
                <w:sz w:val="18"/>
              </w:rPr>
              <w:t>No contiene referencia a las fases ni a la duración (cronograma) de las mismas, ni qué fases pudieran estar iniciadas, cuáles pendientes de iniciar (fase a desarrollar) o fases</w:t>
            </w:r>
          </w:p>
        </w:tc>
      </w:tr>
    </w:tbl>
    <w:p>
      <w:pPr>
        <w:spacing w:after="0" w:line="230" w:lineRule="atLeast"/>
        <w:jc w:val="both"/>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40"/>
        <w:gridCol w:w="4540"/>
        <w:gridCol w:w="389"/>
        <w:gridCol w:w="818"/>
        <w:gridCol w:w="558"/>
        <w:gridCol w:w="719"/>
        <w:gridCol w:w="489"/>
      </w:tblGrid>
      <w:tr>
        <w:trPr>
          <w:trHeight w:val="403" w:hRule="atLeast"/>
        </w:trPr>
        <w:tc>
          <w:tcPr>
            <w:tcW w:w="1840" w:type="dxa"/>
          </w:tcPr>
          <w:p>
            <w:pPr>
              <w:pStyle w:val="TableParagraph"/>
              <w:rPr>
                <w:rFonts w:ascii="Times New Roman"/>
                <w:sz w:val="18"/>
              </w:rPr>
            </w:pPr>
          </w:p>
        </w:tc>
        <w:tc>
          <w:tcPr>
            <w:tcW w:w="4540" w:type="dxa"/>
          </w:tcPr>
          <w:p>
            <w:pPr>
              <w:pStyle w:val="TableParagraph"/>
              <w:rPr>
                <w:rFonts w:ascii="Times New Roman"/>
                <w:sz w:val="18"/>
              </w:rPr>
            </w:pPr>
          </w:p>
        </w:tc>
        <w:tc>
          <w:tcPr>
            <w:tcW w:w="2973" w:type="dxa"/>
            <w:gridSpan w:val="5"/>
          </w:tcPr>
          <w:p>
            <w:pPr>
              <w:pStyle w:val="TableParagraph"/>
              <w:spacing w:before="81"/>
              <w:ind w:left="28"/>
              <w:rPr>
                <w:sz w:val="18"/>
              </w:rPr>
            </w:pPr>
            <w:r>
              <w:rPr>
                <w:sz w:val="18"/>
              </w:rPr>
              <w:t>concluidas (fase ya finalizada).</w:t>
            </w:r>
          </w:p>
        </w:tc>
      </w:tr>
      <w:tr>
        <w:trPr>
          <w:trHeight w:val="1832" w:hRule="atLeast"/>
        </w:trPr>
        <w:tc>
          <w:tcPr>
            <w:tcW w:w="1840" w:type="dxa"/>
          </w:tcPr>
          <w:p>
            <w:pPr>
              <w:pStyle w:val="TableParagraph"/>
              <w:rPr>
                <w:sz w:val="20"/>
              </w:rPr>
            </w:pPr>
          </w:p>
          <w:p>
            <w:pPr>
              <w:pStyle w:val="TableParagraph"/>
              <w:rPr>
                <w:sz w:val="20"/>
              </w:rPr>
            </w:pPr>
          </w:p>
          <w:p>
            <w:pPr>
              <w:pStyle w:val="TableParagraph"/>
              <w:spacing w:before="10"/>
              <w:rPr>
                <w:sz w:val="18"/>
              </w:rPr>
            </w:pPr>
          </w:p>
          <w:p>
            <w:pPr>
              <w:pStyle w:val="TableParagraph"/>
              <w:tabs>
                <w:tab w:pos="1461" w:val="left" w:leader="none"/>
              </w:tabs>
              <w:spacing w:line="276" w:lineRule="auto"/>
              <w:ind w:left="27" w:right="21"/>
              <w:rPr>
                <w:sz w:val="18"/>
              </w:rPr>
            </w:pPr>
            <w:r>
              <w:rPr>
                <w:spacing w:val="-4"/>
                <w:sz w:val="18"/>
              </w:rPr>
              <w:t>BUENAVISTA</w:t>
              <w:tab/>
            </w:r>
            <w:r>
              <w:rPr>
                <w:spacing w:val="-6"/>
                <w:sz w:val="18"/>
              </w:rPr>
              <w:t>DEL </w:t>
            </w:r>
            <w:r>
              <w:rPr>
                <w:sz w:val="18"/>
              </w:rPr>
              <w:t>NORTE</w:t>
            </w:r>
          </w:p>
        </w:tc>
        <w:tc>
          <w:tcPr>
            <w:tcW w:w="4540" w:type="dxa"/>
          </w:tcPr>
          <w:p>
            <w:pPr>
              <w:pStyle w:val="TableParagraph"/>
              <w:rPr>
                <w:sz w:val="20"/>
              </w:rPr>
            </w:pPr>
          </w:p>
          <w:p>
            <w:pPr>
              <w:pStyle w:val="TableParagraph"/>
              <w:rPr>
                <w:sz w:val="20"/>
              </w:rPr>
            </w:pPr>
          </w:p>
          <w:p>
            <w:pPr>
              <w:pStyle w:val="TableParagraph"/>
              <w:spacing w:before="10"/>
              <w:rPr>
                <w:sz w:val="18"/>
              </w:rPr>
            </w:pPr>
          </w:p>
          <w:p>
            <w:pPr>
              <w:pStyle w:val="TableParagraph"/>
              <w:spacing w:line="276" w:lineRule="auto"/>
              <w:ind w:left="27"/>
              <w:rPr>
                <w:sz w:val="18"/>
              </w:rPr>
            </w:pPr>
            <w:r>
              <w:rPr>
                <w:b/>
                <w:sz w:val="18"/>
              </w:rPr>
              <w:t>FASE NUEVA: </w:t>
            </w:r>
            <w:r>
              <w:rPr>
                <w:sz w:val="18"/>
              </w:rPr>
              <w:t>ORDENANZA DE LA EDIFICACIÓN Y LA URBANIZACIÓN</w:t>
            </w:r>
          </w:p>
        </w:tc>
        <w:tc>
          <w:tcPr>
            <w:tcW w:w="2973" w:type="dxa"/>
            <w:gridSpan w:val="5"/>
          </w:tcPr>
          <w:p>
            <w:pPr>
              <w:pStyle w:val="TableParagraph"/>
              <w:spacing w:line="276" w:lineRule="auto" w:before="82"/>
              <w:ind w:left="28" w:right="21"/>
              <w:jc w:val="both"/>
              <w:rPr>
                <w:sz w:val="18"/>
              </w:rPr>
            </w:pPr>
            <w:r>
              <w:rPr>
                <w:sz w:val="18"/>
              </w:rPr>
              <w:t>No es actividad subvencionable (las ordenanzas municipales de urbanización y edificación tienen naturaleza de instrumento complementario (Ley 4/2017, de 13 julio, del Suelo y Espacios Naturales de Canarias).</w:t>
            </w:r>
          </w:p>
        </w:tc>
      </w:tr>
      <w:tr>
        <w:trPr>
          <w:trHeight w:val="2058" w:hRule="atLeast"/>
        </w:trPr>
        <w:tc>
          <w:tcPr>
            <w:tcW w:w="1840" w:type="dxa"/>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76" w:lineRule="auto" w:before="141"/>
              <w:ind w:left="27"/>
              <w:rPr>
                <w:sz w:val="18"/>
              </w:rPr>
            </w:pPr>
            <w:r>
              <w:rPr>
                <w:sz w:val="18"/>
              </w:rPr>
              <w:t>SAN SEBASTIÁN DE LA GOMERA</w:t>
            </w:r>
          </w:p>
        </w:tc>
        <w:tc>
          <w:tcPr>
            <w:tcW w:w="4540" w:type="dxa"/>
            <w:tcBorders>
              <w:bottom w:val="nil"/>
            </w:tcBorders>
          </w:tcPr>
          <w:p>
            <w:pPr>
              <w:pStyle w:val="TableParagraph"/>
              <w:tabs>
                <w:tab w:pos="2200" w:val="left" w:leader="none"/>
                <w:tab w:pos="3293" w:val="left" w:leader="none"/>
              </w:tabs>
              <w:spacing w:line="276" w:lineRule="auto" w:before="81"/>
              <w:ind w:left="27" w:right="20"/>
              <w:jc w:val="both"/>
              <w:rPr>
                <w:sz w:val="18"/>
              </w:rPr>
            </w:pPr>
            <w:r>
              <w:rPr>
                <w:b/>
                <w:spacing w:val="-3"/>
                <w:sz w:val="18"/>
              </w:rPr>
              <w:t>FASES NUEVAS: </w:t>
            </w:r>
            <w:r>
              <w:rPr>
                <w:sz w:val="18"/>
              </w:rPr>
              <w:t>DOCUMENTO MODIFICACIÓN MENOR DEL PLAN GENERAL DE LAS NORMAS URBANÍSTICAS</w:t>
              <w:tab/>
              <w:t>DE</w:t>
              <w:tab/>
            </w:r>
            <w:r>
              <w:rPr>
                <w:spacing w:val="-1"/>
                <w:sz w:val="18"/>
              </w:rPr>
              <w:t>ORDENACIÓN </w:t>
            </w:r>
            <w:r>
              <w:rPr>
                <w:sz w:val="18"/>
              </w:rPr>
              <w:t>PORMENORIZADA</w:t>
            </w:r>
            <w:r>
              <w:rPr>
                <w:spacing w:val="-12"/>
                <w:sz w:val="18"/>
              </w:rPr>
              <w:t> </w:t>
            </w:r>
            <w:r>
              <w:rPr>
                <w:spacing w:val="-3"/>
                <w:sz w:val="18"/>
              </w:rPr>
              <w:t>NORMATIVO</w:t>
            </w:r>
          </w:p>
          <w:p>
            <w:pPr>
              <w:pStyle w:val="TableParagraph"/>
              <w:spacing w:line="230" w:lineRule="atLeast" w:before="34"/>
              <w:ind w:left="27" w:right="23"/>
              <w:jc w:val="both"/>
              <w:rPr>
                <w:sz w:val="18"/>
              </w:rPr>
            </w:pPr>
            <w:r>
              <w:rPr>
                <w:sz w:val="18"/>
              </w:rPr>
              <w:t>DOCUMENTO </w:t>
            </w:r>
            <w:r>
              <w:rPr>
                <w:spacing w:val="-3"/>
                <w:sz w:val="18"/>
              </w:rPr>
              <w:t>AMBIENTAL </w:t>
            </w:r>
            <w:r>
              <w:rPr>
                <w:sz w:val="18"/>
              </w:rPr>
              <w:t>ESTRATÉGICO DE LA MODIFICACIÓN MENOR DEL PLAN GENERAL DE LAS NORMAS URBANÍSTICAS DE ORDENACIÓN PORMENORIZADA</w:t>
            </w:r>
            <w:r>
              <w:rPr>
                <w:spacing w:val="-12"/>
                <w:sz w:val="18"/>
              </w:rPr>
              <w:t> </w:t>
            </w:r>
            <w:r>
              <w:rPr>
                <w:spacing w:val="-3"/>
                <w:sz w:val="18"/>
              </w:rPr>
              <w:t>NORMATIVO</w:t>
            </w:r>
          </w:p>
        </w:tc>
        <w:tc>
          <w:tcPr>
            <w:tcW w:w="2973" w:type="dxa"/>
            <w:gridSpan w:val="5"/>
            <w:tcBorders>
              <w:bottom w:val="nil"/>
            </w:tcBorders>
          </w:tcPr>
          <w:p>
            <w:pPr>
              <w:pStyle w:val="TableParagraph"/>
              <w:rPr>
                <w:sz w:val="20"/>
              </w:rPr>
            </w:pPr>
          </w:p>
          <w:p>
            <w:pPr>
              <w:pStyle w:val="TableParagraph"/>
              <w:rPr>
                <w:sz w:val="20"/>
              </w:rPr>
            </w:pPr>
          </w:p>
          <w:p>
            <w:pPr>
              <w:pStyle w:val="TableParagraph"/>
              <w:rPr>
                <w:sz w:val="20"/>
              </w:rPr>
            </w:pPr>
          </w:p>
          <w:p>
            <w:pPr>
              <w:pStyle w:val="TableParagraph"/>
              <w:spacing w:before="5"/>
              <w:rPr>
                <w:sz w:val="24"/>
              </w:rPr>
            </w:pPr>
          </w:p>
          <w:p>
            <w:pPr>
              <w:pStyle w:val="TableParagraph"/>
              <w:spacing w:line="276" w:lineRule="auto"/>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838" w:hRule="atLeast"/>
        </w:trPr>
        <w:tc>
          <w:tcPr>
            <w:tcW w:w="1840" w:type="dxa"/>
            <w:tcBorders>
              <w:top w:val="nil"/>
            </w:tcBorders>
          </w:tcPr>
          <w:p>
            <w:pPr>
              <w:pStyle w:val="TableParagraph"/>
              <w:rPr>
                <w:rFonts w:ascii="Times New Roman"/>
                <w:sz w:val="18"/>
              </w:rPr>
            </w:pPr>
          </w:p>
        </w:tc>
        <w:tc>
          <w:tcPr>
            <w:tcW w:w="4540" w:type="dxa"/>
            <w:tcBorders>
              <w:top w:val="nil"/>
            </w:tcBorders>
          </w:tcPr>
          <w:p>
            <w:pPr>
              <w:pStyle w:val="TableParagraph"/>
              <w:spacing w:line="276" w:lineRule="auto" w:before="41"/>
              <w:ind w:left="27" w:right="24"/>
              <w:jc w:val="both"/>
              <w:rPr>
                <w:sz w:val="18"/>
              </w:rPr>
            </w:pPr>
            <w:r>
              <w:rPr>
                <w:sz w:val="18"/>
              </w:rPr>
              <w:t>MODIFICACIÓN MENOR DEL PAGO EN ÁMBITO DE SUELO URBANO NO CONSOLIDADO CAMINO SAN CRISTÓBAL.</w:t>
            </w:r>
          </w:p>
        </w:tc>
        <w:tc>
          <w:tcPr>
            <w:tcW w:w="2973" w:type="dxa"/>
            <w:gridSpan w:val="5"/>
            <w:tcBorders>
              <w:top w:val="nil"/>
            </w:tcBorders>
          </w:tcPr>
          <w:p>
            <w:pPr>
              <w:pStyle w:val="TableParagraph"/>
              <w:rPr>
                <w:rFonts w:ascii="Times New Roman"/>
                <w:sz w:val="18"/>
              </w:rPr>
            </w:pPr>
          </w:p>
        </w:tc>
      </w:tr>
      <w:tr>
        <w:trPr>
          <w:trHeight w:val="1119" w:hRule="atLeast"/>
        </w:trPr>
        <w:tc>
          <w:tcPr>
            <w:tcW w:w="1840" w:type="dxa"/>
          </w:tcPr>
          <w:p>
            <w:pPr>
              <w:pStyle w:val="TableParagraph"/>
              <w:spacing w:before="10"/>
              <w:rPr>
                <w:sz w:val="27"/>
              </w:rPr>
            </w:pPr>
          </w:p>
          <w:p>
            <w:pPr>
              <w:pStyle w:val="TableParagraph"/>
              <w:spacing w:line="276" w:lineRule="auto"/>
              <w:ind w:left="27"/>
              <w:rPr>
                <w:sz w:val="18"/>
              </w:rPr>
            </w:pPr>
            <w:r>
              <w:rPr>
                <w:sz w:val="18"/>
              </w:rPr>
              <w:t>LA ALDEA DE SAN NICOLÁS</w:t>
            </w:r>
          </w:p>
        </w:tc>
        <w:tc>
          <w:tcPr>
            <w:tcW w:w="4540" w:type="dxa"/>
          </w:tcPr>
          <w:p>
            <w:pPr>
              <w:pStyle w:val="TableParagraph"/>
              <w:spacing w:line="276" w:lineRule="auto" w:before="82"/>
              <w:ind w:left="27" w:right="24"/>
              <w:jc w:val="both"/>
              <w:rPr>
                <w:sz w:val="18"/>
              </w:rPr>
            </w:pPr>
            <w:r>
              <w:rPr>
                <w:b/>
                <w:sz w:val="18"/>
              </w:rPr>
              <w:t>FASE NUEVA: </w:t>
            </w:r>
            <w:r>
              <w:rPr>
                <w:sz w:val="18"/>
              </w:rPr>
              <w:t>ADECUACIÓN DEL PGO S/17 DE LA ALDEA DE SAN NICOLÁS AL PIOGC Y A LA LEY 4/2017 DEL SUELO Y ESPACIOS NATURALES PROTEGIDOS DE CANARIAS. EXPTE. 2518/2024</w:t>
            </w:r>
          </w:p>
        </w:tc>
        <w:tc>
          <w:tcPr>
            <w:tcW w:w="2973" w:type="dxa"/>
            <w:gridSpan w:val="5"/>
          </w:tcPr>
          <w:p>
            <w:pPr>
              <w:pStyle w:val="TableParagraph"/>
              <w:spacing w:line="276" w:lineRule="auto" w:before="82"/>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525" w:hRule="atLeast"/>
        </w:trPr>
        <w:tc>
          <w:tcPr>
            <w:tcW w:w="1840" w:type="dxa"/>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2"/>
              </w:rPr>
            </w:pPr>
          </w:p>
          <w:p>
            <w:pPr>
              <w:pStyle w:val="TableParagraph"/>
              <w:ind w:left="27"/>
              <w:rPr>
                <w:sz w:val="18"/>
              </w:rPr>
            </w:pPr>
            <w:r>
              <w:rPr>
                <w:sz w:val="18"/>
              </w:rPr>
              <w:t>SANTA ÚRSULA</w:t>
            </w:r>
          </w:p>
        </w:tc>
        <w:tc>
          <w:tcPr>
            <w:tcW w:w="4540" w:type="dxa"/>
            <w:tcBorders>
              <w:bottom w:val="nil"/>
            </w:tcBorders>
          </w:tcPr>
          <w:p>
            <w:pPr>
              <w:pStyle w:val="TableParagraph"/>
              <w:spacing w:line="230" w:lineRule="atLeast" w:before="58"/>
              <w:ind w:left="27" w:right="21"/>
              <w:jc w:val="both"/>
              <w:rPr>
                <w:sz w:val="18"/>
              </w:rPr>
            </w:pPr>
            <w:r>
              <w:rPr>
                <w:b/>
                <w:spacing w:val="-3"/>
                <w:sz w:val="18"/>
              </w:rPr>
              <w:t>FASES NUEVAS:  </w:t>
            </w:r>
            <w:r>
              <w:rPr>
                <w:sz w:val="18"/>
              </w:rPr>
              <w:t>MODIFICACIÓN SUSTANCIAL </w:t>
            </w:r>
            <w:r>
              <w:rPr>
                <w:spacing w:val="-3"/>
                <w:sz w:val="18"/>
              </w:rPr>
              <w:t>PARCIAL </w:t>
            </w:r>
            <w:r>
              <w:rPr>
                <w:sz w:val="18"/>
              </w:rPr>
              <w:t>DEL PLANEAMIENTO URBANÍSTICO MODIFICACIÓN MENOR DEL PLANEAMIENTO URBANÍSTICO</w:t>
            </w:r>
            <w:r>
              <w:rPr>
                <w:spacing w:val="-5"/>
                <w:sz w:val="18"/>
              </w:rPr>
              <w:t> </w:t>
            </w:r>
            <w:r>
              <w:rPr>
                <w:sz w:val="18"/>
              </w:rPr>
              <w:t>DE</w:t>
            </w:r>
            <w:r>
              <w:rPr>
                <w:spacing w:val="-4"/>
                <w:sz w:val="18"/>
              </w:rPr>
              <w:t> SANTA</w:t>
            </w:r>
            <w:r>
              <w:rPr>
                <w:spacing w:val="-13"/>
                <w:sz w:val="18"/>
              </w:rPr>
              <w:t> </w:t>
            </w:r>
            <w:r>
              <w:rPr>
                <w:sz w:val="18"/>
              </w:rPr>
              <w:t>ÚRSULA</w:t>
            </w:r>
            <w:r>
              <w:rPr>
                <w:spacing w:val="-13"/>
                <w:sz w:val="18"/>
              </w:rPr>
              <w:t> </w:t>
            </w:r>
            <w:r>
              <w:rPr>
                <w:spacing w:val="-4"/>
                <w:sz w:val="18"/>
              </w:rPr>
              <w:t>PARA</w:t>
            </w:r>
            <w:r>
              <w:rPr>
                <w:spacing w:val="-13"/>
                <w:sz w:val="18"/>
              </w:rPr>
              <w:t> </w:t>
            </w:r>
            <w:r>
              <w:rPr>
                <w:sz w:val="18"/>
              </w:rPr>
              <w:t>INCLUIR</w:t>
            </w:r>
            <w:r>
              <w:rPr>
                <w:spacing w:val="-4"/>
                <w:sz w:val="18"/>
              </w:rPr>
              <w:t> </w:t>
            </w:r>
            <w:r>
              <w:rPr>
                <w:sz w:val="18"/>
              </w:rPr>
              <w:t>EL TRAZADO DE LA PROLONGACIÓN DE LA CALLE BARRANQUILLO</w:t>
            </w:r>
          </w:p>
        </w:tc>
        <w:tc>
          <w:tcPr>
            <w:tcW w:w="2973" w:type="dxa"/>
            <w:gridSpan w:val="5"/>
            <w:tcBorders>
              <w:bottom w:val="nil"/>
            </w:tcBorders>
          </w:tcPr>
          <w:p>
            <w:pPr>
              <w:pStyle w:val="TableParagraph"/>
              <w:rPr>
                <w:sz w:val="20"/>
              </w:rPr>
            </w:pPr>
          </w:p>
          <w:p>
            <w:pPr>
              <w:pStyle w:val="TableParagraph"/>
              <w:spacing w:line="276" w:lineRule="auto" w:before="179"/>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077" w:hRule="atLeast"/>
        </w:trPr>
        <w:tc>
          <w:tcPr>
            <w:tcW w:w="1840" w:type="dxa"/>
            <w:tcBorders>
              <w:top w:val="nil"/>
            </w:tcBorders>
          </w:tcPr>
          <w:p>
            <w:pPr>
              <w:pStyle w:val="TableParagraph"/>
              <w:rPr>
                <w:rFonts w:ascii="Times New Roman"/>
                <w:sz w:val="18"/>
              </w:rPr>
            </w:pPr>
          </w:p>
        </w:tc>
        <w:tc>
          <w:tcPr>
            <w:tcW w:w="4540" w:type="dxa"/>
            <w:tcBorders>
              <w:top w:val="nil"/>
            </w:tcBorders>
          </w:tcPr>
          <w:p>
            <w:pPr>
              <w:pStyle w:val="TableParagraph"/>
              <w:spacing w:line="276" w:lineRule="auto" w:before="41"/>
              <w:ind w:left="27" w:right="22"/>
              <w:jc w:val="both"/>
              <w:rPr>
                <w:sz w:val="18"/>
              </w:rPr>
            </w:pPr>
            <w:r>
              <w:rPr>
                <w:sz w:val="18"/>
              </w:rPr>
              <w:t>MODIFICACIÓN MENOR DEL PLANEAMIENTO URBANÍSTICO</w:t>
            </w:r>
            <w:r>
              <w:rPr>
                <w:spacing w:val="-5"/>
                <w:sz w:val="18"/>
              </w:rPr>
              <w:t> </w:t>
            </w:r>
            <w:r>
              <w:rPr>
                <w:sz w:val="18"/>
              </w:rPr>
              <w:t>DE</w:t>
            </w:r>
            <w:r>
              <w:rPr>
                <w:spacing w:val="-4"/>
                <w:sz w:val="18"/>
              </w:rPr>
              <w:t> SANTA</w:t>
            </w:r>
            <w:r>
              <w:rPr>
                <w:spacing w:val="-13"/>
                <w:sz w:val="18"/>
              </w:rPr>
              <w:t> </w:t>
            </w:r>
            <w:r>
              <w:rPr>
                <w:sz w:val="18"/>
              </w:rPr>
              <w:t>ÚRSULA</w:t>
            </w:r>
            <w:r>
              <w:rPr>
                <w:spacing w:val="-13"/>
                <w:sz w:val="18"/>
              </w:rPr>
              <w:t> </w:t>
            </w:r>
            <w:r>
              <w:rPr>
                <w:spacing w:val="-4"/>
                <w:sz w:val="18"/>
              </w:rPr>
              <w:t>PARA</w:t>
            </w:r>
            <w:r>
              <w:rPr>
                <w:spacing w:val="-13"/>
                <w:sz w:val="18"/>
              </w:rPr>
              <w:t> </w:t>
            </w:r>
            <w:r>
              <w:rPr>
                <w:sz w:val="18"/>
              </w:rPr>
              <w:t>INCLUIR</w:t>
            </w:r>
            <w:r>
              <w:rPr>
                <w:spacing w:val="-4"/>
                <w:sz w:val="18"/>
              </w:rPr>
              <w:t> </w:t>
            </w:r>
            <w:r>
              <w:rPr>
                <w:sz w:val="18"/>
              </w:rPr>
              <w:t>EL TRAZADO DE LA PROLONGACIÓN DE LA CALLE FINCA </w:t>
            </w:r>
            <w:r>
              <w:rPr>
                <w:spacing w:val="-4"/>
                <w:sz w:val="18"/>
              </w:rPr>
              <w:t>PASTOR </w:t>
            </w:r>
            <w:r>
              <w:rPr>
                <w:spacing w:val="-3"/>
                <w:sz w:val="18"/>
              </w:rPr>
              <w:t>CATÁLOGO</w:t>
            </w:r>
            <w:r>
              <w:rPr>
                <w:spacing w:val="-8"/>
                <w:sz w:val="18"/>
              </w:rPr>
              <w:t> </w:t>
            </w:r>
            <w:r>
              <w:rPr>
                <w:spacing w:val="-3"/>
                <w:sz w:val="18"/>
              </w:rPr>
              <w:t>MUNICIPAL</w:t>
            </w:r>
          </w:p>
        </w:tc>
        <w:tc>
          <w:tcPr>
            <w:tcW w:w="2973" w:type="dxa"/>
            <w:gridSpan w:val="5"/>
            <w:tcBorders>
              <w:top w:val="nil"/>
            </w:tcBorders>
          </w:tcPr>
          <w:p>
            <w:pPr>
              <w:pStyle w:val="TableParagraph"/>
              <w:spacing w:before="4"/>
              <w:rPr>
                <w:sz w:val="16"/>
              </w:rPr>
            </w:pPr>
          </w:p>
          <w:p>
            <w:pPr>
              <w:pStyle w:val="TableParagraph"/>
              <w:spacing w:line="276" w:lineRule="auto"/>
              <w:ind w:left="28"/>
              <w:rPr>
                <w:sz w:val="18"/>
              </w:rPr>
            </w:pPr>
            <w:r>
              <w:rPr>
                <w:sz w:val="18"/>
              </w:rPr>
              <w:t>No es actividad subvencionable (a ejecutar en 2025)</w:t>
            </w:r>
          </w:p>
        </w:tc>
      </w:tr>
      <w:tr>
        <w:trPr>
          <w:trHeight w:val="1117" w:hRule="atLeast"/>
        </w:trPr>
        <w:tc>
          <w:tcPr>
            <w:tcW w:w="1840" w:type="dxa"/>
          </w:tcPr>
          <w:p>
            <w:pPr>
              <w:pStyle w:val="TableParagraph"/>
              <w:spacing w:before="9"/>
              <w:rPr>
                <w:sz w:val="27"/>
              </w:rPr>
            </w:pPr>
          </w:p>
          <w:p>
            <w:pPr>
              <w:pStyle w:val="TableParagraph"/>
              <w:spacing w:line="276" w:lineRule="auto"/>
              <w:ind w:left="27"/>
              <w:rPr>
                <w:sz w:val="18"/>
              </w:rPr>
            </w:pPr>
            <w:r>
              <w:rPr>
                <w:sz w:val="18"/>
              </w:rPr>
              <w:t>PUERTO DEL ROSARIO</w:t>
            </w:r>
          </w:p>
        </w:tc>
        <w:tc>
          <w:tcPr>
            <w:tcW w:w="4540" w:type="dxa"/>
          </w:tcPr>
          <w:p>
            <w:pPr>
              <w:pStyle w:val="TableParagraph"/>
              <w:spacing w:line="276" w:lineRule="auto" w:before="81"/>
              <w:ind w:left="27" w:right="25"/>
              <w:jc w:val="both"/>
              <w:rPr>
                <w:sz w:val="18"/>
              </w:rPr>
            </w:pPr>
            <w:r>
              <w:rPr>
                <w:b/>
                <w:sz w:val="18"/>
              </w:rPr>
              <w:t>FASE NUEVA: </w:t>
            </w:r>
            <w:r>
              <w:rPr>
                <w:sz w:val="18"/>
              </w:rPr>
              <w:t>MODIFICACIÓN MENOR EN EL ÁMBITO DEL SUELO URBANO DE RENOVACIÓN SUNCRE D.1.1.21- CIUDAD DE LA JUSTICIA DE PUERTO DEL ROSARIO.</w:t>
            </w:r>
          </w:p>
        </w:tc>
        <w:tc>
          <w:tcPr>
            <w:tcW w:w="2973" w:type="dxa"/>
            <w:gridSpan w:val="5"/>
          </w:tcPr>
          <w:p>
            <w:pPr>
              <w:pStyle w:val="TableParagraph"/>
              <w:spacing w:line="276" w:lineRule="auto" w:before="81"/>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119" w:hRule="atLeast"/>
        </w:trPr>
        <w:tc>
          <w:tcPr>
            <w:tcW w:w="1840" w:type="dxa"/>
          </w:tcPr>
          <w:p>
            <w:pPr>
              <w:pStyle w:val="TableParagraph"/>
              <w:spacing w:before="10"/>
              <w:rPr>
                <w:sz w:val="27"/>
              </w:rPr>
            </w:pPr>
          </w:p>
          <w:p>
            <w:pPr>
              <w:pStyle w:val="TableParagraph"/>
              <w:spacing w:line="276" w:lineRule="auto"/>
              <w:ind w:left="27"/>
              <w:rPr>
                <w:sz w:val="18"/>
              </w:rPr>
            </w:pPr>
            <w:r>
              <w:rPr>
                <w:sz w:val="18"/>
              </w:rPr>
              <w:t>PUERTO DEL ROSARIO</w:t>
            </w:r>
          </w:p>
        </w:tc>
        <w:tc>
          <w:tcPr>
            <w:tcW w:w="4540" w:type="dxa"/>
          </w:tcPr>
          <w:p>
            <w:pPr>
              <w:pStyle w:val="TableParagraph"/>
              <w:spacing w:line="276" w:lineRule="auto" w:before="82"/>
              <w:ind w:left="27" w:right="22"/>
              <w:jc w:val="both"/>
              <w:rPr>
                <w:sz w:val="18"/>
              </w:rPr>
            </w:pPr>
            <w:r>
              <w:rPr>
                <w:b/>
                <w:sz w:val="18"/>
              </w:rPr>
              <w:t>FASE NUEVA: </w:t>
            </w:r>
            <w:r>
              <w:rPr>
                <w:sz w:val="18"/>
              </w:rPr>
              <w:t>SERVICIO DE ESTUDIO PROPUESTA DEL CAMBIO DE SISTEMA DE EJECUCIÓN DE PRIVADO A PÚBLICO DEL SUP R2 DEL PGOU DE PUERTO DEL ROSARIO Y ESTUDIO, VALORACIÓN</w:t>
            </w:r>
          </w:p>
        </w:tc>
        <w:tc>
          <w:tcPr>
            <w:tcW w:w="2973" w:type="dxa"/>
            <w:gridSpan w:val="5"/>
          </w:tcPr>
          <w:p>
            <w:pPr>
              <w:pStyle w:val="TableParagraph"/>
              <w:spacing w:line="276" w:lineRule="auto" w:before="82"/>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354" w:hRule="atLeast"/>
        </w:trPr>
        <w:tc>
          <w:tcPr>
            <w:tcW w:w="1840" w:type="dxa"/>
          </w:tcPr>
          <w:p>
            <w:pPr>
              <w:pStyle w:val="TableParagraph"/>
              <w:rPr>
                <w:sz w:val="20"/>
              </w:rPr>
            </w:pPr>
          </w:p>
          <w:p>
            <w:pPr>
              <w:pStyle w:val="TableParagraph"/>
              <w:spacing w:before="1"/>
              <w:rPr>
                <w:sz w:val="18"/>
              </w:rPr>
            </w:pPr>
          </w:p>
          <w:p>
            <w:pPr>
              <w:pStyle w:val="TableParagraph"/>
              <w:spacing w:line="276" w:lineRule="auto"/>
              <w:ind w:left="27"/>
              <w:rPr>
                <w:sz w:val="18"/>
              </w:rPr>
            </w:pPr>
            <w:r>
              <w:rPr>
                <w:sz w:val="18"/>
              </w:rPr>
              <w:t>PUERTO DEL ROSARIO</w:t>
            </w:r>
          </w:p>
        </w:tc>
        <w:tc>
          <w:tcPr>
            <w:tcW w:w="4540" w:type="dxa"/>
          </w:tcPr>
          <w:p>
            <w:pPr>
              <w:pStyle w:val="TableParagraph"/>
              <w:spacing w:line="276" w:lineRule="auto" w:before="81"/>
              <w:ind w:left="27" w:right="20"/>
              <w:jc w:val="both"/>
              <w:rPr>
                <w:sz w:val="18"/>
              </w:rPr>
            </w:pPr>
            <w:r>
              <w:rPr>
                <w:b/>
                <w:sz w:val="18"/>
              </w:rPr>
              <w:t>FASE FINALIZADA Y FASE NUEVA: </w:t>
            </w:r>
            <w:r>
              <w:rPr>
                <w:sz w:val="18"/>
              </w:rPr>
              <w:t>PLIEGO DE PRESCRIPCIONES TÉCNICAS  PARTICULARES PARA LA REDACCIÓN DE LA “MODIFICACION MENOR DEL PGO DE PUERTO DEL ROSARIO EN RELACIÓN AL SUNCU-P 2</w:t>
            </w:r>
          </w:p>
        </w:tc>
        <w:tc>
          <w:tcPr>
            <w:tcW w:w="2973" w:type="dxa"/>
            <w:gridSpan w:val="5"/>
          </w:tcPr>
          <w:p>
            <w:pPr>
              <w:pStyle w:val="TableParagraph"/>
              <w:spacing w:before="5"/>
              <w:rPr>
                <w:sz w:val="17"/>
              </w:rPr>
            </w:pPr>
          </w:p>
          <w:p>
            <w:pPr>
              <w:pStyle w:val="TableParagraph"/>
              <w:spacing w:line="276" w:lineRule="auto"/>
              <w:ind w:left="28" w:right="21"/>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317" w:hRule="atLeast"/>
        </w:trPr>
        <w:tc>
          <w:tcPr>
            <w:tcW w:w="1840" w:type="dxa"/>
          </w:tcPr>
          <w:p>
            <w:pPr>
              <w:pStyle w:val="TableParagraph"/>
              <w:spacing w:before="82"/>
              <w:ind w:left="27"/>
              <w:rPr>
                <w:sz w:val="18"/>
              </w:rPr>
            </w:pPr>
            <w:r>
              <w:rPr>
                <w:sz w:val="18"/>
              </w:rPr>
              <w:t>PUERTO DEL</w:t>
            </w:r>
          </w:p>
        </w:tc>
        <w:tc>
          <w:tcPr>
            <w:tcW w:w="4540" w:type="dxa"/>
          </w:tcPr>
          <w:p>
            <w:pPr>
              <w:pStyle w:val="TableParagraph"/>
              <w:spacing w:before="82"/>
              <w:ind w:left="27"/>
              <w:rPr>
                <w:sz w:val="18"/>
              </w:rPr>
            </w:pPr>
            <w:r>
              <w:rPr>
                <w:b/>
                <w:sz w:val="18"/>
              </w:rPr>
              <w:t>FASE FINALIZADA Y FASE NUEVA: </w:t>
            </w:r>
            <w:r>
              <w:rPr>
                <w:sz w:val="18"/>
              </w:rPr>
              <w:t>MODIFICACIÓN</w:t>
            </w:r>
          </w:p>
        </w:tc>
        <w:tc>
          <w:tcPr>
            <w:tcW w:w="389" w:type="dxa"/>
            <w:tcBorders>
              <w:right w:val="nil"/>
            </w:tcBorders>
          </w:tcPr>
          <w:p>
            <w:pPr>
              <w:pStyle w:val="TableParagraph"/>
              <w:spacing w:before="82"/>
              <w:ind w:left="28"/>
              <w:rPr>
                <w:sz w:val="18"/>
              </w:rPr>
            </w:pPr>
            <w:r>
              <w:rPr>
                <w:sz w:val="18"/>
              </w:rPr>
              <w:t>No</w:t>
            </w:r>
          </w:p>
        </w:tc>
        <w:tc>
          <w:tcPr>
            <w:tcW w:w="818" w:type="dxa"/>
            <w:tcBorders>
              <w:left w:val="nil"/>
              <w:right w:val="nil"/>
            </w:tcBorders>
          </w:tcPr>
          <w:p>
            <w:pPr>
              <w:pStyle w:val="TableParagraph"/>
              <w:spacing w:before="82"/>
              <w:ind w:left="130"/>
              <w:rPr>
                <w:sz w:val="18"/>
              </w:rPr>
            </w:pPr>
            <w:r>
              <w:rPr>
                <w:sz w:val="18"/>
              </w:rPr>
              <w:t>aporta,</w:t>
            </w:r>
          </w:p>
        </w:tc>
        <w:tc>
          <w:tcPr>
            <w:tcW w:w="558" w:type="dxa"/>
            <w:tcBorders>
              <w:left w:val="nil"/>
              <w:right w:val="nil"/>
            </w:tcBorders>
          </w:tcPr>
          <w:p>
            <w:pPr>
              <w:pStyle w:val="TableParagraph"/>
              <w:spacing w:before="82"/>
              <w:ind w:left="131"/>
              <w:rPr>
                <w:sz w:val="18"/>
              </w:rPr>
            </w:pPr>
            <w:r>
              <w:rPr>
                <w:sz w:val="18"/>
              </w:rPr>
              <w:t>tras</w:t>
            </w:r>
          </w:p>
        </w:tc>
        <w:tc>
          <w:tcPr>
            <w:tcW w:w="719" w:type="dxa"/>
            <w:tcBorders>
              <w:left w:val="nil"/>
              <w:right w:val="nil"/>
            </w:tcBorders>
          </w:tcPr>
          <w:p>
            <w:pPr>
              <w:pStyle w:val="TableParagraph"/>
              <w:spacing w:before="82"/>
              <w:ind w:left="131"/>
              <w:rPr>
                <w:sz w:val="18"/>
              </w:rPr>
            </w:pPr>
            <w:r>
              <w:rPr>
                <w:sz w:val="18"/>
              </w:rPr>
              <w:t>haber</w:t>
            </w:r>
          </w:p>
        </w:tc>
        <w:tc>
          <w:tcPr>
            <w:tcW w:w="489" w:type="dxa"/>
            <w:tcBorders>
              <w:left w:val="nil"/>
            </w:tcBorders>
          </w:tcPr>
          <w:p>
            <w:pPr>
              <w:pStyle w:val="TableParagraph"/>
              <w:spacing w:before="82"/>
              <w:ind w:left="131"/>
              <w:rPr>
                <w:sz w:val="18"/>
              </w:rPr>
            </w:pPr>
            <w:r>
              <w:rPr>
                <w:sz w:val="18"/>
              </w:rPr>
              <w:t>sido</w:t>
            </w:r>
          </w:p>
        </w:tc>
      </w:tr>
    </w:tbl>
    <w:p>
      <w:pPr>
        <w:spacing w:after="0"/>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40"/>
        <w:gridCol w:w="4540"/>
        <w:gridCol w:w="2974"/>
      </w:tblGrid>
      <w:tr>
        <w:trPr>
          <w:trHeight w:val="1117" w:hRule="atLeast"/>
        </w:trPr>
        <w:tc>
          <w:tcPr>
            <w:tcW w:w="1840" w:type="dxa"/>
          </w:tcPr>
          <w:p>
            <w:pPr>
              <w:pStyle w:val="TableParagraph"/>
              <w:rPr>
                <w:sz w:val="20"/>
              </w:rPr>
            </w:pPr>
          </w:p>
          <w:p>
            <w:pPr>
              <w:pStyle w:val="TableParagraph"/>
              <w:spacing w:before="1"/>
              <w:rPr>
                <w:sz w:val="18"/>
              </w:rPr>
            </w:pPr>
          </w:p>
          <w:p>
            <w:pPr>
              <w:pStyle w:val="TableParagraph"/>
              <w:ind w:left="27"/>
              <w:rPr>
                <w:sz w:val="18"/>
              </w:rPr>
            </w:pPr>
            <w:r>
              <w:rPr>
                <w:sz w:val="18"/>
              </w:rPr>
              <w:t>ROSARIO</w:t>
            </w:r>
          </w:p>
        </w:tc>
        <w:tc>
          <w:tcPr>
            <w:tcW w:w="4540" w:type="dxa"/>
          </w:tcPr>
          <w:p>
            <w:pPr>
              <w:pStyle w:val="TableParagraph"/>
              <w:spacing w:line="276" w:lineRule="auto" w:before="81"/>
              <w:ind w:left="27" w:right="23"/>
              <w:jc w:val="both"/>
              <w:rPr>
                <w:sz w:val="18"/>
              </w:rPr>
            </w:pPr>
            <w:r>
              <w:rPr>
                <w:sz w:val="18"/>
              </w:rPr>
              <w:t>MENOR DEL PLAN GENERAL DE PUERTO DEL ROSARIO, DE DOS TROZOS DE TERRENOS DESCRITOS EN Nº 59/2022, EN </w:t>
            </w:r>
            <w:r>
              <w:rPr>
                <w:spacing w:val="-6"/>
                <w:sz w:val="18"/>
              </w:rPr>
              <w:t>PLAYA </w:t>
            </w:r>
            <w:r>
              <w:rPr>
                <w:sz w:val="18"/>
              </w:rPr>
              <w:t>BLANCA DE 3 DE MARZO, DEL</w:t>
            </w:r>
          </w:p>
        </w:tc>
        <w:tc>
          <w:tcPr>
            <w:tcW w:w="2974" w:type="dxa"/>
          </w:tcPr>
          <w:p>
            <w:pPr>
              <w:pStyle w:val="TableParagraph"/>
              <w:spacing w:before="5"/>
              <w:rPr>
                <w:sz w:val="17"/>
              </w:rPr>
            </w:pPr>
          </w:p>
          <w:p>
            <w:pPr>
              <w:pStyle w:val="TableParagraph"/>
              <w:spacing w:line="276" w:lineRule="auto"/>
              <w:ind w:left="28" w:right="22"/>
              <w:jc w:val="both"/>
              <w:rPr>
                <w:sz w:val="18"/>
              </w:rPr>
            </w:pPr>
            <w:r>
              <w:rPr>
                <w:sz w:val="18"/>
              </w:rPr>
              <w:t>requerido, la totalidad de la documentación obligatoria exigida en las bases.</w:t>
            </w:r>
          </w:p>
        </w:tc>
      </w:tr>
      <w:tr>
        <w:trPr>
          <w:trHeight w:val="1119" w:hRule="atLeast"/>
        </w:trPr>
        <w:tc>
          <w:tcPr>
            <w:tcW w:w="1840" w:type="dxa"/>
          </w:tcPr>
          <w:p>
            <w:pPr>
              <w:pStyle w:val="TableParagraph"/>
              <w:spacing w:before="10"/>
              <w:rPr>
                <w:sz w:val="27"/>
              </w:rPr>
            </w:pPr>
          </w:p>
          <w:p>
            <w:pPr>
              <w:pStyle w:val="TableParagraph"/>
              <w:spacing w:line="276" w:lineRule="auto"/>
              <w:ind w:left="27"/>
              <w:rPr>
                <w:sz w:val="18"/>
              </w:rPr>
            </w:pPr>
            <w:r>
              <w:rPr>
                <w:sz w:val="18"/>
              </w:rPr>
              <w:t>PUERTO DEL ROSARIO</w:t>
            </w:r>
          </w:p>
        </w:tc>
        <w:tc>
          <w:tcPr>
            <w:tcW w:w="4540" w:type="dxa"/>
          </w:tcPr>
          <w:p>
            <w:pPr>
              <w:pStyle w:val="TableParagraph"/>
              <w:spacing w:line="276" w:lineRule="auto" w:before="82"/>
              <w:ind w:left="27" w:right="22"/>
              <w:jc w:val="both"/>
              <w:rPr>
                <w:sz w:val="18"/>
              </w:rPr>
            </w:pPr>
            <w:r>
              <w:rPr>
                <w:b/>
                <w:spacing w:val="-3"/>
                <w:sz w:val="18"/>
              </w:rPr>
              <w:t>FASE </w:t>
            </w:r>
            <w:r>
              <w:rPr>
                <w:b/>
                <w:sz w:val="18"/>
              </w:rPr>
              <w:t>FINALIZADA: </w:t>
            </w:r>
            <w:r>
              <w:rPr>
                <w:sz w:val="18"/>
              </w:rPr>
              <w:t>INFORME DE CUANTIFICACIÓN DE LAS OBRAS DE URBANIZACIÓN PENDIENTES EN EL SUELO DEL ÁMBITO SUNCU 2.5.1 </w:t>
            </w:r>
            <w:r>
              <w:rPr>
                <w:spacing w:val="-3"/>
                <w:sz w:val="18"/>
              </w:rPr>
              <w:t>MONTAÑA </w:t>
            </w:r>
            <w:r>
              <w:rPr>
                <w:spacing w:val="-6"/>
                <w:sz w:val="18"/>
              </w:rPr>
              <w:t>PLAYA</w:t>
            </w:r>
            <w:r>
              <w:rPr>
                <w:spacing w:val="-12"/>
                <w:sz w:val="18"/>
              </w:rPr>
              <w:t> </w:t>
            </w:r>
            <w:r>
              <w:rPr>
                <w:sz w:val="18"/>
              </w:rPr>
              <w:t>BLANCA</w:t>
            </w:r>
          </w:p>
        </w:tc>
        <w:tc>
          <w:tcPr>
            <w:tcW w:w="2974" w:type="dxa"/>
          </w:tcPr>
          <w:p>
            <w:pPr>
              <w:pStyle w:val="TableParagraph"/>
              <w:spacing w:line="276" w:lineRule="auto" w:before="82"/>
              <w:ind w:left="28" w:right="22"/>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117" w:hRule="atLeast"/>
        </w:trPr>
        <w:tc>
          <w:tcPr>
            <w:tcW w:w="1840" w:type="dxa"/>
          </w:tcPr>
          <w:p>
            <w:pPr>
              <w:pStyle w:val="TableParagraph"/>
              <w:spacing w:before="9"/>
              <w:rPr>
                <w:sz w:val="27"/>
              </w:rPr>
            </w:pPr>
          </w:p>
          <w:p>
            <w:pPr>
              <w:pStyle w:val="TableParagraph"/>
              <w:spacing w:line="276" w:lineRule="auto"/>
              <w:ind w:left="27"/>
              <w:rPr>
                <w:sz w:val="18"/>
              </w:rPr>
            </w:pPr>
            <w:r>
              <w:rPr>
                <w:sz w:val="18"/>
              </w:rPr>
              <w:t>PUERTO DEL ROSARIO</w:t>
            </w:r>
          </w:p>
        </w:tc>
        <w:tc>
          <w:tcPr>
            <w:tcW w:w="4540" w:type="dxa"/>
          </w:tcPr>
          <w:p>
            <w:pPr>
              <w:pStyle w:val="TableParagraph"/>
              <w:spacing w:before="5"/>
              <w:rPr>
                <w:sz w:val="17"/>
              </w:rPr>
            </w:pPr>
          </w:p>
          <w:p>
            <w:pPr>
              <w:pStyle w:val="TableParagraph"/>
              <w:spacing w:line="276" w:lineRule="auto"/>
              <w:ind w:left="27" w:right="22"/>
              <w:jc w:val="both"/>
              <w:rPr>
                <w:sz w:val="18"/>
              </w:rPr>
            </w:pPr>
            <w:r>
              <w:rPr>
                <w:b/>
                <w:spacing w:val="-3"/>
                <w:sz w:val="18"/>
              </w:rPr>
              <w:t>FASE </w:t>
            </w:r>
            <w:r>
              <w:rPr>
                <w:b/>
                <w:sz w:val="18"/>
              </w:rPr>
              <w:t>FINALIZADA: </w:t>
            </w:r>
            <w:r>
              <w:rPr>
                <w:sz w:val="18"/>
              </w:rPr>
              <w:t>INFORME DE CUANTIFICACIÓN DE LAS OBRAS DE URBANIZACIÓN PENDIENTES EN EL SUELO DEL ÁMBITO SUNCU 2.5.2</w:t>
            </w:r>
            <w:r>
              <w:rPr>
                <w:spacing w:val="-34"/>
                <w:sz w:val="18"/>
              </w:rPr>
              <w:t> </w:t>
            </w:r>
            <w:r>
              <w:rPr>
                <w:spacing w:val="-4"/>
                <w:sz w:val="18"/>
              </w:rPr>
              <w:t>RESIPLAYA</w:t>
            </w:r>
          </w:p>
        </w:tc>
        <w:tc>
          <w:tcPr>
            <w:tcW w:w="2974" w:type="dxa"/>
          </w:tcPr>
          <w:p>
            <w:pPr>
              <w:pStyle w:val="TableParagraph"/>
              <w:spacing w:line="276" w:lineRule="auto" w:before="81"/>
              <w:ind w:left="28" w:right="22"/>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3736" w:hRule="atLeast"/>
        </w:trPr>
        <w:tc>
          <w:tcPr>
            <w:tcW w:w="184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8"/>
              </w:rPr>
            </w:pPr>
          </w:p>
          <w:p>
            <w:pPr>
              <w:pStyle w:val="TableParagraph"/>
              <w:spacing w:line="276" w:lineRule="auto"/>
              <w:ind w:left="27"/>
              <w:rPr>
                <w:sz w:val="18"/>
              </w:rPr>
            </w:pPr>
            <w:r>
              <w:rPr>
                <w:sz w:val="18"/>
              </w:rPr>
              <w:t>VEGA DE SAN MATEO</w:t>
            </w:r>
          </w:p>
        </w:tc>
        <w:tc>
          <w:tcPr>
            <w:tcW w:w="4540" w:type="dxa"/>
          </w:tcPr>
          <w:p>
            <w:pPr>
              <w:pStyle w:val="TableParagraph"/>
              <w:spacing w:line="276" w:lineRule="auto" w:before="82"/>
              <w:ind w:left="27" w:right="21"/>
              <w:jc w:val="both"/>
              <w:rPr>
                <w:sz w:val="18"/>
              </w:rPr>
            </w:pPr>
            <w:r>
              <w:rPr>
                <w:b/>
                <w:sz w:val="18"/>
              </w:rPr>
              <w:t>FASES NUEVAS: </w:t>
            </w:r>
            <w:r>
              <w:rPr>
                <w:sz w:val="18"/>
              </w:rPr>
              <w:t>FASE 1. DOCUMENTO PARA LA CONSULTA PÚBLICA Y ESTUDIOS PREVIOS (INFORMACIÓN Y DIAGNÓSTICO). FASE 2. BORRADOR DEL PLAN Y DOCUMENTO INICIAL ESTRATÉGICO. FASE 3. AVANCE Y ESTUDIO AMBIENTAL ESTRATÉGICO. FASE 4. DOCUMENTO PREVIO DE APROBACIÓN INICIAL Y MODIFICACIÓN DEL ESTUDIO AMBIENTAL ESTRATÉGICO. FASE 5. DOCUMENTO DE APROBACIÓN INICIAL Y ESTUDIO AMBIENTAL ESTRATÉGICO. FASE 6. DOCUMENTOS DE CONTESTACIÓN DE ALEGACIONES E INFORMES. FASE 7. PROPUESTA FINAL DEL PLAN, ACTUALIZACIÓN DEL EAE Y RESUMEN DEL EAE. FASE 8. DOCUMENTO PARA LA APROBACIÓN DEFINITIVA Y DOCUMENTO RESUMEN</w:t>
            </w:r>
          </w:p>
        </w:tc>
        <w:tc>
          <w:tcPr>
            <w:tcW w:w="29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1"/>
              </w:rPr>
            </w:pPr>
          </w:p>
          <w:p>
            <w:pPr>
              <w:pStyle w:val="TableParagraph"/>
              <w:spacing w:line="276" w:lineRule="auto"/>
              <w:ind w:left="28" w:right="22"/>
              <w:jc w:val="both"/>
              <w:rPr>
                <w:sz w:val="18"/>
              </w:rPr>
            </w:pPr>
            <w:r>
              <w:rPr>
                <w:sz w:val="18"/>
              </w:rPr>
              <w:t>No aporta, tras haber sido requerido, la totalidad de la documentación obligatoria exigida en las</w:t>
            </w:r>
            <w:r>
              <w:rPr>
                <w:spacing w:val="-3"/>
                <w:sz w:val="18"/>
              </w:rPr>
              <w:t> </w:t>
            </w:r>
            <w:r>
              <w:rPr>
                <w:sz w:val="18"/>
              </w:rPr>
              <w:t>bases.</w:t>
            </w:r>
          </w:p>
        </w:tc>
      </w:tr>
      <w:tr>
        <w:trPr>
          <w:trHeight w:val="1287" w:hRule="atLeast"/>
        </w:trPr>
        <w:tc>
          <w:tcPr>
            <w:tcW w:w="1840" w:type="dxa"/>
            <w:tcBorders>
              <w:bottom w:val="nil"/>
            </w:tcBorders>
          </w:tcPr>
          <w:p>
            <w:pPr>
              <w:pStyle w:val="TableParagraph"/>
              <w:rPr>
                <w:sz w:val="20"/>
              </w:rPr>
            </w:pPr>
          </w:p>
          <w:p>
            <w:pPr>
              <w:pStyle w:val="TableParagraph"/>
              <w:rPr>
                <w:sz w:val="20"/>
              </w:rPr>
            </w:pPr>
          </w:p>
          <w:p>
            <w:pPr>
              <w:pStyle w:val="TableParagraph"/>
              <w:rPr>
                <w:sz w:val="20"/>
              </w:rPr>
            </w:pPr>
          </w:p>
          <w:p>
            <w:pPr>
              <w:pStyle w:val="TableParagraph"/>
              <w:spacing w:before="133"/>
              <w:ind w:left="27"/>
              <w:rPr>
                <w:sz w:val="18"/>
              </w:rPr>
            </w:pPr>
            <w:r>
              <w:rPr>
                <w:sz w:val="18"/>
              </w:rPr>
              <w:t>TUINEJE</w:t>
            </w:r>
          </w:p>
        </w:tc>
        <w:tc>
          <w:tcPr>
            <w:tcW w:w="4540" w:type="dxa"/>
            <w:tcBorders>
              <w:bottom w:val="nil"/>
            </w:tcBorders>
          </w:tcPr>
          <w:p>
            <w:pPr>
              <w:pStyle w:val="TableParagraph"/>
              <w:spacing w:line="230" w:lineRule="atLeast" w:before="58"/>
              <w:ind w:left="27" w:right="24"/>
              <w:jc w:val="both"/>
              <w:rPr>
                <w:sz w:val="18"/>
              </w:rPr>
            </w:pPr>
            <w:r>
              <w:rPr>
                <w:b/>
                <w:sz w:val="18"/>
              </w:rPr>
              <w:t>FASES NUEVAS: </w:t>
            </w:r>
            <w:r>
              <w:rPr>
                <w:sz w:val="18"/>
              </w:rPr>
              <w:t>FASE 2 APROBACIÓN INICIAL DE LA ORDENANZA PROVISIONAL PARA EL CENTRO DE SALUD DE GRAN TARAJAL.. FASE 3 ANÁLISIS Y CONTESTACIÓN DE ALEGACIONES E INFORMES. FASE 4 ELABORACIÓN DE LA PROPUESTA.</w:t>
            </w:r>
          </w:p>
        </w:tc>
        <w:tc>
          <w:tcPr>
            <w:tcW w:w="2974" w:type="dxa"/>
            <w:tcBorders>
              <w:bottom w:val="nil"/>
            </w:tcBorders>
          </w:tcPr>
          <w:p>
            <w:pPr>
              <w:pStyle w:val="TableParagraph"/>
              <w:rPr>
                <w:sz w:val="20"/>
              </w:rPr>
            </w:pPr>
          </w:p>
          <w:p>
            <w:pPr>
              <w:pStyle w:val="TableParagraph"/>
              <w:rPr>
                <w:sz w:val="20"/>
              </w:rPr>
            </w:pPr>
          </w:p>
          <w:p>
            <w:pPr>
              <w:pStyle w:val="TableParagraph"/>
              <w:spacing w:before="3"/>
              <w:rPr>
                <w:sz w:val="21"/>
              </w:rPr>
            </w:pPr>
          </w:p>
          <w:p>
            <w:pPr>
              <w:pStyle w:val="TableParagraph"/>
              <w:spacing w:line="276" w:lineRule="auto"/>
              <w:ind w:left="28"/>
              <w:rPr>
                <w:sz w:val="18"/>
              </w:rPr>
            </w:pPr>
            <w:r>
              <w:rPr>
                <w:sz w:val="18"/>
              </w:rPr>
              <w:t>No es actividad subvencionable (Ordenanza Provisional)</w:t>
            </w:r>
          </w:p>
        </w:tc>
      </w:tr>
      <w:tr>
        <w:trPr>
          <w:trHeight w:val="601" w:hRule="atLeast"/>
        </w:trPr>
        <w:tc>
          <w:tcPr>
            <w:tcW w:w="1840" w:type="dxa"/>
            <w:tcBorders>
              <w:top w:val="nil"/>
            </w:tcBorders>
          </w:tcPr>
          <w:p>
            <w:pPr>
              <w:pStyle w:val="TableParagraph"/>
              <w:rPr>
                <w:rFonts w:ascii="Times New Roman"/>
                <w:sz w:val="18"/>
              </w:rPr>
            </w:pPr>
          </w:p>
        </w:tc>
        <w:tc>
          <w:tcPr>
            <w:tcW w:w="4540" w:type="dxa"/>
            <w:tcBorders>
              <w:top w:val="nil"/>
            </w:tcBorders>
          </w:tcPr>
          <w:p>
            <w:pPr>
              <w:pStyle w:val="TableParagraph"/>
              <w:tabs>
                <w:tab w:pos="781" w:val="left" w:leader="none"/>
                <w:tab w:pos="2206" w:val="left" w:leader="none"/>
                <w:tab w:pos="2950" w:val="left" w:leader="none"/>
                <w:tab w:pos="3333" w:val="left" w:leader="none"/>
              </w:tabs>
              <w:spacing w:line="276" w:lineRule="auto" w:before="41"/>
              <w:ind w:left="27" w:right="22"/>
              <w:rPr>
                <w:sz w:val="18"/>
              </w:rPr>
            </w:pPr>
            <w:r>
              <w:rPr>
                <w:b/>
                <w:spacing w:val="-3"/>
                <w:sz w:val="18"/>
              </w:rPr>
              <w:t>FASE</w:t>
              <w:tab/>
            </w:r>
            <w:r>
              <w:rPr>
                <w:b/>
                <w:sz w:val="18"/>
              </w:rPr>
              <w:t>FINALIZADA:</w:t>
              <w:tab/>
            </w:r>
            <w:r>
              <w:rPr>
                <w:spacing w:val="-3"/>
                <w:sz w:val="18"/>
              </w:rPr>
              <w:t>FASE</w:t>
              <w:tab/>
            </w:r>
            <w:r>
              <w:rPr>
                <w:sz w:val="18"/>
              </w:rPr>
              <w:t>1</w:t>
              <w:tab/>
            </w:r>
            <w:r>
              <w:rPr>
                <w:spacing w:val="-1"/>
                <w:sz w:val="18"/>
              </w:rPr>
              <w:t>DOCUMENTO </w:t>
            </w:r>
            <w:r>
              <w:rPr>
                <w:spacing w:val="-3"/>
                <w:sz w:val="18"/>
              </w:rPr>
              <w:t>AMBIENTAL </w:t>
            </w:r>
            <w:r>
              <w:rPr>
                <w:sz w:val="18"/>
              </w:rPr>
              <w:t>ESTRATÉGICO Y BORRADOR</w:t>
            </w:r>
            <w:r>
              <w:rPr>
                <w:spacing w:val="-33"/>
                <w:sz w:val="18"/>
              </w:rPr>
              <w:t> </w:t>
            </w:r>
            <w:r>
              <w:rPr>
                <w:sz w:val="18"/>
              </w:rPr>
              <w:t>TÉCNICO</w:t>
            </w:r>
          </w:p>
        </w:tc>
        <w:tc>
          <w:tcPr>
            <w:tcW w:w="2974" w:type="dxa"/>
            <w:tcBorders>
              <w:top w:val="nil"/>
            </w:tcBorders>
          </w:tcPr>
          <w:p>
            <w:pPr>
              <w:pStyle w:val="TableParagraph"/>
              <w:rPr>
                <w:rFonts w:ascii="Times New Roman"/>
                <w:sz w:val="18"/>
              </w:rPr>
            </w:pPr>
          </w:p>
        </w:tc>
      </w:tr>
      <w:tr>
        <w:trPr>
          <w:trHeight w:val="2659" w:hRule="atLeast"/>
        </w:trPr>
        <w:tc>
          <w:tcPr>
            <w:tcW w:w="184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25"/>
              </w:rPr>
            </w:pPr>
          </w:p>
          <w:p>
            <w:pPr>
              <w:pStyle w:val="TableParagraph"/>
              <w:ind w:left="27"/>
              <w:rPr>
                <w:sz w:val="18"/>
              </w:rPr>
            </w:pPr>
            <w:r>
              <w:rPr>
                <w:sz w:val="18"/>
              </w:rPr>
              <w:t>PÁJARA</w:t>
            </w:r>
          </w:p>
        </w:tc>
        <w:tc>
          <w:tcPr>
            <w:tcW w:w="4540" w:type="dxa"/>
          </w:tcPr>
          <w:p>
            <w:pPr>
              <w:pStyle w:val="TableParagraph"/>
              <w:tabs>
                <w:tab w:pos="3305" w:val="left" w:leader="none"/>
              </w:tabs>
              <w:spacing w:line="276" w:lineRule="auto" w:before="81"/>
              <w:ind w:left="27" w:right="26"/>
              <w:jc w:val="both"/>
              <w:rPr>
                <w:sz w:val="18"/>
              </w:rPr>
            </w:pPr>
            <w:r>
              <w:rPr>
                <w:b/>
                <w:spacing w:val="-3"/>
                <w:sz w:val="18"/>
              </w:rPr>
              <w:t>FASES NUEVAS: </w:t>
            </w:r>
            <w:r>
              <w:rPr>
                <w:sz w:val="18"/>
              </w:rPr>
              <w:t>OP-2 PGO – ORDENACIÓN PORMENORIZADA.    </w:t>
            </w:r>
            <w:r>
              <w:rPr>
                <w:spacing w:val="16"/>
                <w:sz w:val="18"/>
              </w:rPr>
              <w:t> </w:t>
            </w:r>
            <w:r>
              <w:rPr>
                <w:spacing w:val="-3"/>
                <w:sz w:val="18"/>
              </w:rPr>
              <w:t>FASE    </w:t>
            </w:r>
            <w:r>
              <w:rPr>
                <w:spacing w:val="29"/>
                <w:sz w:val="18"/>
              </w:rPr>
              <w:t> </w:t>
            </w:r>
            <w:r>
              <w:rPr>
                <w:sz w:val="18"/>
              </w:rPr>
              <w:t>II</w:t>
              <w:tab/>
            </w:r>
            <w:r>
              <w:rPr>
                <w:spacing w:val="-1"/>
                <w:sz w:val="18"/>
              </w:rPr>
              <w:t>APROBACIÓN </w:t>
            </w:r>
            <w:r>
              <w:rPr>
                <w:sz w:val="18"/>
              </w:rPr>
              <w:t>PROVISIONAL</w:t>
            </w:r>
          </w:p>
          <w:p>
            <w:pPr>
              <w:pStyle w:val="TableParagraph"/>
              <w:spacing w:line="276" w:lineRule="auto" w:before="57"/>
              <w:ind w:left="27" w:right="20"/>
              <w:jc w:val="both"/>
              <w:rPr>
                <w:sz w:val="18"/>
              </w:rPr>
            </w:pPr>
            <w:r>
              <w:rPr>
                <w:b/>
                <w:sz w:val="18"/>
              </w:rPr>
              <w:t>FASES FINALIZADAS: </w:t>
            </w:r>
            <w:r>
              <w:rPr>
                <w:sz w:val="18"/>
              </w:rPr>
              <w:t>MMB-2 MODIFICACION MENOR B DEL PGO. FASE II (25 % DE LA APROBACIÓN INICIAL). FASE III APROBACIÓN DEFINITIVA.</w:t>
            </w:r>
          </w:p>
          <w:p>
            <w:pPr>
              <w:pStyle w:val="TableParagraph"/>
              <w:spacing w:line="276" w:lineRule="auto" w:before="57"/>
              <w:ind w:left="27" w:right="23"/>
              <w:jc w:val="both"/>
              <w:rPr>
                <w:sz w:val="18"/>
              </w:rPr>
            </w:pPr>
            <w:r>
              <w:rPr>
                <w:sz w:val="18"/>
              </w:rPr>
              <w:t>MMA-1 MODIFICACION MENOR DEL P.P. LA LAJITA 2000 EN LAS PARCELAS AD Y DE2. FASE II APROBACIÓN INICIAL</w:t>
            </w:r>
          </w:p>
        </w:tc>
        <w:tc>
          <w:tcPr>
            <w:tcW w:w="2974" w:type="dxa"/>
          </w:tcPr>
          <w:p>
            <w:pPr>
              <w:pStyle w:val="TableParagraph"/>
              <w:rPr>
                <w:sz w:val="20"/>
              </w:rPr>
            </w:pPr>
          </w:p>
          <w:p>
            <w:pPr>
              <w:pStyle w:val="TableParagraph"/>
              <w:spacing w:before="1"/>
              <w:rPr>
                <w:sz w:val="18"/>
              </w:rPr>
            </w:pPr>
          </w:p>
          <w:p>
            <w:pPr>
              <w:pStyle w:val="TableParagraph"/>
              <w:spacing w:line="276" w:lineRule="auto"/>
              <w:ind w:left="28" w:right="25"/>
              <w:jc w:val="both"/>
              <w:rPr>
                <w:sz w:val="18"/>
              </w:rPr>
            </w:pPr>
            <w:r>
              <w:rPr>
                <w:sz w:val="18"/>
              </w:rPr>
              <w:t>Se solicita subvención para fases que no se ajustan a la Ley 4/2017, de 13 julio, del Suelo y Espacios Naturales de Canarias.</w:t>
            </w:r>
          </w:p>
          <w:p>
            <w:pPr>
              <w:pStyle w:val="TableParagraph"/>
              <w:rPr>
                <w:sz w:val="20"/>
              </w:rPr>
            </w:pPr>
          </w:p>
          <w:p>
            <w:pPr>
              <w:pStyle w:val="TableParagraph"/>
              <w:spacing w:line="276" w:lineRule="auto" w:before="122"/>
              <w:ind w:left="28" w:right="25"/>
              <w:jc w:val="both"/>
              <w:rPr>
                <w:sz w:val="18"/>
              </w:rPr>
            </w:pPr>
            <w:r>
              <w:rPr>
                <w:sz w:val="18"/>
              </w:rPr>
              <w:t>No se justifica la necesidad de la redacción del instrumento.</w:t>
            </w:r>
          </w:p>
        </w:tc>
      </w:tr>
      <w:tr>
        <w:trPr>
          <w:trHeight w:val="1159" w:hRule="atLeast"/>
        </w:trPr>
        <w:tc>
          <w:tcPr>
            <w:tcW w:w="1840" w:type="dxa"/>
          </w:tcPr>
          <w:p>
            <w:pPr>
              <w:pStyle w:val="TableParagraph"/>
              <w:spacing w:before="82"/>
              <w:ind w:left="27"/>
              <w:rPr>
                <w:sz w:val="18"/>
              </w:rPr>
            </w:pPr>
            <w:r>
              <w:rPr>
                <w:sz w:val="18"/>
              </w:rPr>
              <w:t>INGENIO</w:t>
            </w:r>
          </w:p>
        </w:tc>
        <w:tc>
          <w:tcPr>
            <w:tcW w:w="4540" w:type="dxa"/>
          </w:tcPr>
          <w:p>
            <w:pPr>
              <w:pStyle w:val="TableParagraph"/>
              <w:spacing w:line="276" w:lineRule="auto" w:before="82"/>
              <w:ind w:left="27" w:right="22"/>
              <w:jc w:val="both"/>
              <w:rPr>
                <w:sz w:val="18"/>
              </w:rPr>
            </w:pPr>
            <w:r>
              <w:rPr>
                <w:b/>
                <w:sz w:val="18"/>
              </w:rPr>
              <w:t>FASES NUEVAS: </w:t>
            </w:r>
            <w:r>
              <w:rPr>
                <w:sz w:val="18"/>
              </w:rPr>
              <w:t>FASE 2.2, DENOMINADA “ASESORAMIENTO JURÍDICO-TÉCNICO EN LA REDACCIÓN DE LOS CONVENIOS URBANÍSTICOS OPORTUNOS QUE DEBAN DE INCORPORARSE EN</w:t>
            </w:r>
          </w:p>
        </w:tc>
        <w:tc>
          <w:tcPr>
            <w:tcW w:w="2974" w:type="dxa"/>
          </w:tcPr>
          <w:p>
            <w:pPr>
              <w:pStyle w:val="TableParagraph"/>
              <w:spacing w:line="276" w:lineRule="auto" w:before="82"/>
              <w:ind w:left="28"/>
              <w:rPr>
                <w:sz w:val="18"/>
              </w:rPr>
            </w:pPr>
            <w:r>
              <w:rPr>
                <w:sz w:val="18"/>
              </w:rPr>
              <w:t>No es actividad subvencionable (a ejecutar en 2025).</w:t>
            </w:r>
          </w:p>
        </w:tc>
      </w:tr>
    </w:tbl>
    <w:p>
      <w:pPr>
        <w:spacing w:after="0" w:line="276" w:lineRule="auto"/>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66"/>
        <w:gridCol w:w="433"/>
        <w:gridCol w:w="342"/>
        <w:gridCol w:w="4540"/>
        <w:gridCol w:w="349"/>
        <w:gridCol w:w="368"/>
        <w:gridCol w:w="888"/>
        <w:gridCol w:w="1370"/>
      </w:tblGrid>
      <w:tr>
        <w:trPr>
          <w:trHeight w:val="3973" w:hRule="atLeast"/>
        </w:trPr>
        <w:tc>
          <w:tcPr>
            <w:tcW w:w="1841" w:type="dxa"/>
            <w:gridSpan w:val="3"/>
          </w:tcPr>
          <w:p>
            <w:pPr>
              <w:pStyle w:val="TableParagraph"/>
              <w:rPr>
                <w:rFonts w:ascii="Times New Roman"/>
                <w:sz w:val="18"/>
              </w:rPr>
            </w:pPr>
          </w:p>
        </w:tc>
        <w:tc>
          <w:tcPr>
            <w:tcW w:w="4540" w:type="dxa"/>
          </w:tcPr>
          <w:p>
            <w:pPr>
              <w:pStyle w:val="TableParagraph"/>
              <w:spacing w:line="276" w:lineRule="auto" w:before="81"/>
              <w:ind w:left="26" w:right="22"/>
              <w:jc w:val="both"/>
              <w:rPr>
                <w:sz w:val="18"/>
              </w:rPr>
            </w:pPr>
            <w:r>
              <w:rPr>
                <w:sz w:val="18"/>
              </w:rPr>
              <w:t>LA APROBACIÓN INICIAL”. FASE 2.4, REFERENTE A LA “PREPARACIÓN DE LA DOCUMENTACIÓN Y SOLICITUDES DE INFORMES PARA REALIZAR CONSULTA A LAS ADMINISTRACIONES EN EL PERIODO DE INFORMACIÓN PÚBLICA Y DE CONSULTA INTERADMINISTRATIVA”. FASE 3: QUE CONSISTE EN LA REDACCIÓN DEL “DOCUMENTO DE APROBACIÓN INICIAL DE LA MS/PGO-I Y ACTUALIZACIÓN DEL EAE, CON LAS MODIFICACIONES DERIVADAS DE LOS INFORMES DE CONSULTA PRECEPTIVOS Y VINCULANTES PREVIOS AL TRÁMITE DE APROBACIÓN INICIAL”. FASE 4, RELATIVA A LA “CONTESTACIÓN DE INFORMES Y ALEGACIONES DERIVADOS DE LA INFORMACIÓN PÚBLICA Y TRÁMITE DE CONSULTA DEL DOCUMENTO APROBADO INICIALMENTE”.</w:t>
            </w:r>
          </w:p>
        </w:tc>
        <w:tc>
          <w:tcPr>
            <w:tcW w:w="2975" w:type="dxa"/>
            <w:gridSpan w:val="4"/>
          </w:tcPr>
          <w:p>
            <w:pPr>
              <w:pStyle w:val="TableParagraph"/>
              <w:rPr>
                <w:rFonts w:ascii="Times New Roman"/>
                <w:sz w:val="18"/>
              </w:rPr>
            </w:pPr>
          </w:p>
        </w:tc>
      </w:tr>
      <w:tr>
        <w:trPr>
          <w:trHeight w:val="1175" w:hRule="atLeast"/>
        </w:trPr>
        <w:tc>
          <w:tcPr>
            <w:tcW w:w="1841" w:type="dxa"/>
            <w:gridSpan w:val="3"/>
          </w:tcPr>
          <w:p>
            <w:pPr>
              <w:pStyle w:val="TableParagraph"/>
              <w:rPr>
                <w:sz w:val="20"/>
              </w:rPr>
            </w:pPr>
          </w:p>
          <w:p>
            <w:pPr>
              <w:pStyle w:val="TableParagraph"/>
              <w:spacing w:before="7"/>
              <w:rPr>
                <w:sz w:val="20"/>
              </w:rPr>
            </w:pPr>
          </w:p>
          <w:p>
            <w:pPr>
              <w:pStyle w:val="TableParagraph"/>
              <w:ind w:left="27"/>
              <w:rPr>
                <w:sz w:val="18"/>
              </w:rPr>
            </w:pPr>
            <w:r>
              <w:rPr>
                <w:sz w:val="18"/>
              </w:rPr>
              <w:t>INGENIO</w:t>
            </w:r>
          </w:p>
        </w:tc>
        <w:tc>
          <w:tcPr>
            <w:tcW w:w="4540" w:type="dxa"/>
          </w:tcPr>
          <w:p>
            <w:pPr>
              <w:pStyle w:val="TableParagraph"/>
              <w:tabs>
                <w:tab w:pos="714" w:val="left" w:leader="none"/>
                <w:tab w:pos="1609" w:val="left" w:leader="none"/>
                <w:tab w:pos="2637" w:val="left" w:leader="none"/>
                <w:tab w:pos="3477" w:val="left" w:leader="none"/>
                <w:tab w:pos="4038" w:val="left" w:leader="none"/>
              </w:tabs>
              <w:spacing w:line="276" w:lineRule="auto" w:before="82"/>
              <w:ind w:left="26" w:right="25"/>
              <w:rPr>
                <w:sz w:val="18"/>
              </w:rPr>
            </w:pPr>
            <w:r>
              <w:rPr>
                <w:b/>
                <w:spacing w:val="-3"/>
                <w:sz w:val="18"/>
              </w:rPr>
              <w:t>FASE</w:t>
              <w:tab/>
              <w:t>NUEVA:</w:t>
              <w:tab/>
            </w:r>
            <w:r>
              <w:rPr>
                <w:sz w:val="18"/>
              </w:rPr>
              <w:t>VERSIÓN</w:t>
              <w:tab/>
              <w:t>INICIAL</w:t>
              <w:tab/>
              <w:t>DEL</w:t>
              <w:tab/>
            </w:r>
            <w:r>
              <w:rPr>
                <w:spacing w:val="-5"/>
                <w:sz w:val="18"/>
              </w:rPr>
              <w:t>PLAN </w:t>
            </w:r>
            <w:r>
              <w:rPr>
                <w:sz w:val="18"/>
              </w:rPr>
              <w:t>ESPECIAL DE ORDENACIÓN DE ORDENACIÓN</w:t>
            </w:r>
            <w:r>
              <w:rPr>
                <w:spacing w:val="-28"/>
                <w:sz w:val="18"/>
              </w:rPr>
              <w:t> </w:t>
            </w:r>
            <w:r>
              <w:rPr>
                <w:sz w:val="18"/>
              </w:rPr>
              <w:t>DEL</w:t>
            </w:r>
          </w:p>
          <w:p>
            <w:pPr>
              <w:pStyle w:val="TableParagraph"/>
              <w:tabs>
                <w:tab w:pos="1178" w:val="left" w:leader="none"/>
                <w:tab w:pos="2404" w:val="left" w:leader="none"/>
                <w:tab w:pos="3027" w:val="left" w:leader="none"/>
              </w:tabs>
              <w:spacing w:line="276" w:lineRule="auto" w:before="57"/>
              <w:ind w:left="26" w:right="23"/>
              <w:rPr>
                <w:sz w:val="18"/>
              </w:rPr>
            </w:pPr>
            <w:r>
              <w:rPr>
                <w:sz w:val="18"/>
              </w:rPr>
              <w:t>SISTEMA</w:t>
              <w:tab/>
              <w:t>GENERAL</w:t>
              <w:tab/>
              <w:t>DE</w:t>
              <w:tab/>
            </w:r>
            <w:r>
              <w:rPr>
                <w:spacing w:val="-3"/>
                <w:sz w:val="18"/>
              </w:rPr>
              <w:t>EQUIPAMIENTOS </w:t>
            </w:r>
            <w:r>
              <w:rPr>
                <w:sz w:val="18"/>
              </w:rPr>
              <w:t>COMUNITARIOS EL</w:t>
            </w:r>
            <w:r>
              <w:rPr>
                <w:spacing w:val="-10"/>
                <w:sz w:val="18"/>
              </w:rPr>
              <w:t> </w:t>
            </w:r>
            <w:r>
              <w:rPr>
                <w:sz w:val="18"/>
              </w:rPr>
              <w:t>SANTÍSIMO.</w:t>
            </w:r>
          </w:p>
        </w:tc>
        <w:tc>
          <w:tcPr>
            <w:tcW w:w="2975" w:type="dxa"/>
            <w:gridSpan w:val="4"/>
          </w:tcPr>
          <w:p>
            <w:pPr>
              <w:pStyle w:val="TableParagraph"/>
              <w:rPr>
                <w:sz w:val="20"/>
              </w:rPr>
            </w:pPr>
          </w:p>
          <w:p>
            <w:pPr>
              <w:pStyle w:val="TableParagraph"/>
              <w:spacing w:line="276" w:lineRule="auto" w:before="118"/>
              <w:ind w:left="27" w:right="26"/>
              <w:rPr>
                <w:sz w:val="18"/>
              </w:rPr>
            </w:pPr>
            <w:r>
              <w:rPr>
                <w:sz w:val="18"/>
              </w:rPr>
              <w:t>No es actividad subvencionable (a ejecutar en 2025).</w:t>
            </w:r>
          </w:p>
        </w:tc>
      </w:tr>
      <w:tr>
        <w:trPr>
          <w:trHeight w:val="2071" w:hRule="atLeast"/>
        </w:trPr>
        <w:tc>
          <w:tcPr>
            <w:tcW w:w="1841" w:type="dxa"/>
            <w:gridSpan w:val="3"/>
          </w:tcPr>
          <w:p>
            <w:pPr>
              <w:pStyle w:val="TableParagraph"/>
              <w:rPr>
                <w:sz w:val="20"/>
              </w:rPr>
            </w:pPr>
          </w:p>
          <w:p>
            <w:pPr>
              <w:pStyle w:val="TableParagraph"/>
              <w:rPr>
                <w:sz w:val="20"/>
              </w:rPr>
            </w:pPr>
          </w:p>
          <w:p>
            <w:pPr>
              <w:pStyle w:val="TableParagraph"/>
              <w:rPr>
                <w:sz w:val="20"/>
              </w:rPr>
            </w:pPr>
          </w:p>
          <w:p>
            <w:pPr>
              <w:pStyle w:val="TableParagraph"/>
              <w:spacing w:before="7"/>
              <w:rPr>
                <w:sz w:val="19"/>
              </w:rPr>
            </w:pPr>
          </w:p>
          <w:p>
            <w:pPr>
              <w:pStyle w:val="TableParagraph"/>
              <w:ind w:left="27"/>
              <w:rPr>
                <w:sz w:val="18"/>
              </w:rPr>
            </w:pPr>
            <w:r>
              <w:rPr>
                <w:sz w:val="18"/>
              </w:rPr>
              <w:t>TEGUISE</w:t>
            </w:r>
          </w:p>
        </w:tc>
        <w:tc>
          <w:tcPr>
            <w:tcW w:w="4540" w:type="dxa"/>
          </w:tcPr>
          <w:p>
            <w:pPr>
              <w:pStyle w:val="TableParagraph"/>
              <w:rPr>
                <w:sz w:val="20"/>
              </w:rPr>
            </w:pPr>
          </w:p>
          <w:p>
            <w:pPr>
              <w:pStyle w:val="TableParagraph"/>
              <w:rPr>
                <w:sz w:val="20"/>
              </w:rPr>
            </w:pPr>
          </w:p>
          <w:p>
            <w:pPr>
              <w:pStyle w:val="TableParagraph"/>
              <w:spacing w:before="3"/>
              <w:rPr>
                <w:sz w:val="29"/>
              </w:rPr>
            </w:pPr>
          </w:p>
          <w:p>
            <w:pPr>
              <w:pStyle w:val="TableParagraph"/>
              <w:spacing w:line="276" w:lineRule="auto"/>
              <w:ind w:left="26"/>
              <w:rPr>
                <w:sz w:val="18"/>
              </w:rPr>
            </w:pPr>
            <w:r>
              <w:rPr>
                <w:b/>
                <w:sz w:val="18"/>
              </w:rPr>
              <w:t>FASE NUEVA: </w:t>
            </w:r>
            <w:r>
              <w:rPr>
                <w:sz w:val="18"/>
              </w:rPr>
              <w:t>MODIFICACIÓN PLAN GENERAL DE ORDENACIÓN DE TEGUISE</w:t>
            </w:r>
          </w:p>
        </w:tc>
        <w:tc>
          <w:tcPr>
            <w:tcW w:w="2975" w:type="dxa"/>
            <w:gridSpan w:val="4"/>
          </w:tcPr>
          <w:p>
            <w:pPr>
              <w:pStyle w:val="TableParagraph"/>
              <w:spacing w:line="276" w:lineRule="auto" w:before="82"/>
              <w:ind w:left="27" w:right="24"/>
              <w:jc w:val="both"/>
              <w:rPr>
                <w:sz w:val="18"/>
              </w:rPr>
            </w:pPr>
            <w:r>
              <w:rPr>
                <w:sz w:val="18"/>
              </w:rPr>
              <w:t>No aporta, tras haber sido requerido, la totalidad de la documentación obligatoria exigida en las bases (no contiene el importe correctamente desglosado por fases y el cronograma aportado en el requerimiento de subsanación no coincide con el</w:t>
            </w:r>
            <w:r>
              <w:rPr>
                <w:spacing w:val="-4"/>
                <w:sz w:val="18"/>
              </w:rPr>
              <w:t> </w:t>
            </w:r>
            <w:r>
              <w:rPr>
                <w:sz w:val="18"/>
              </w:rPr>
              <w:t>inicial).</w:t>
            </w:r>
          </w:p>
        </w:tc>
      </w:tr>
      <w:tr>
        <w:trPr>
          <w:trHeight w:val="1355" w:hRule="atLeast"/>
        </w:trPr>
        <w:tc>
          <w:tcPr>
            <w:tcW w:w="1066" w:type="dxa"/>
            <w:tcBorders>
              <w:right w:val="nil"/>
            </w:tcBorders>
          </w:tcPr>
          <w:p>
            <w:pPr>
              <w:pStyle w:val="TableParagraph"/>
              <w:rPr>
                <w:sz w:val="20"/>
              </w:rPr>
            </w:pPr>
          </w:p>
          <w:p>
            <w:pPr>
              <w:pStyle w:val="TableParagraph"/>
              <w:spacing w:before="1"/>
              <w:rPr>
                <w:sz w:val="18"/>
              </w:rPr>
            </w:pPr>
          </w:p>
          <w:p>
            <w:pPr>
              <w:pStyle w:val="TableParagraph"/>
              <w:spacing w:line="276" w:lineRule="auto"/>
              <w:ind w:left="27"/>
              <w:rPr>
                <w:sz w:val="18"/>
              </w:rPr>
            </w:pPr>
            <w:r>
              <w:rPr>
                <w:sz w:val="18"/>
              </w:rPr>
              <w:t>EL PINAR HIERRO</w:t>
            </w:r>
          </w:p>
        </w:tc>
        <w:tc>
          <w:tcPr>
            <w:tcW w:w="433" w:type="dxa"/>
            <w:tcBorders>
              <w:left w:val="nil"/>
              <w:right w:val="nil"/>
            </w:tcBorders>
          </w:tcPr>
          <w:p>
            <w:pPr>
              <w:pStyle w:val="TableParagraph"/>
              <w:rPr>
                <w:sz w:val="20"/>
              </w:rPr>
            </w:pPr>
          </w:p>
          <w:p>
            <w:pPr>
              <w:pStyle w:val="TableParagraph"/>
              <w:spacing w:before="1"/>
              <w:rPr>
                <w:sz w:val="18"/>
              </w:rPr>
            </w:pPr>
          </w:p>
          <w:p>
            <w:pPr>
              <w:pStyle w:val="TableParagraph"/>
              <w:ind w:left="92"/>
              <w:rPr>
                <w:sz w:val="18"/>
              </w:rPr>
            </w:pPr>
            <w:r>
              <w:rPr>
                <w:sz w:val="18"/>
              </w:rPr>
              <w:t>DE</w:t>
            </w:r>
          </w:p>
        </w:tc>
        <w:tc>
          <w:tcPr>
            <w:tcW w:w="342" w:type="dxa"/>
            <w:tcBorders>
              <w:left w:val="nil"/>
            </w:tcBorders>
          </w:tcPr>
          <w:p>
            <w:pPr>
              <w:pStyle w:val="TableParagraph"/>
              <w:rPr>
                <w:sz w:val="20"/>
              </w:rPr>
            </w:pPr>
          </w:p>
          <w:p>
            <w:pPr>
              <w:pStyle w:val="TableParagraph"/>
              <w:spacing w:before="1"/>
              <w:rPr>
                <w:sz w:val="18"/>
              </w:rPr>
            </w:pPr>
          </w:p>
          <w:p>
            <w:pPr>
              <w:pStyle w:val="TableParagraph"/>
              <w:ind w:left="91"/>
              <w:rPr>
                <w:sz w:val="18"/>
              </w:rPr>
            </w:pPr>
            <w:r>
              <w:rPr>
                <w:sz w:val="18"/>
              </w:rPr>
              <w:t>EL</w:t>
            </w:r>
          </w:p>
        </w:tc>
        <w:tc>
          <w:tcPr>
            <w:tcW w:w="4540" w:type="dxa"/>
          </w:tcPr>
          <w:p>
            <w:pPr>
              <w:pStyle w:val="TableParagraph"/>
              <w:spacing w:line="276" w:lineRule="auto" w:before="81"/>
              <w:ind w:left="26" w:right="22"/>
              <w:jc w:val="both"/>
              <w:rPr>
                <w:sz w:val="18"/>
              </w:rPr>
            </w:pPr>
            <w:r>
              <w:rPr>
                <w:b/>
                <w:sz w:val="18"/>
              </w:rPr>
              <w:t>FASES NUEVAS: </w:t>
            </w:r>
            <w:r>
              <w:rPr>
                <w:sz w:val="18"/>
              </w:rPr>
              <w:t>FASE I: DOCUMENTO PARA APROBACIÓN INICIAL FASE 2: APOYO TÉCNICO A LA INFORMACIÓN PÚBLICA FASE 3: DOCUMENTO PARA APROBACIÓN DEFINITIVA FASE FINALIZADA: FASE 0: DOCUMENTO DE CONSULTA PÚBLICA</w:t>
            </w:r>
          </w:p>
        </w:tc>
        <w:tc>
          <w:tcPr>
            <w:tcW w:w="2975" w:type="dxa"/>
            <w:gridSpan w:val="4"/>
          </w:tcPr>
          <w:p>
            <w:pPr>
              <w:pStyle w:val="TableParagraph"/>
              <w:spacing w:line="276" w:lineRule="auto" w:before="81"/>
              <w:ind w:left="27" w:right="24"/>
              <w:jc w:val="both"/>
              <w:rPr>
                <w:sz w:val="18"/>
              </w:rPr>
            </w:pPr>
            <w:r>
              <w:rPr>
                <w:sz w:val="18"/>
              </w:rPr>
              <w:t>No es actividad subvencionable (los catálogos tienen naturaleza de instrumento complementario (Ley 4/2017, de 13 julio, del Suelo y Espacios Naturales de Canarias).</w:t>
            </w:r>
          </w:p>
        </w:tc>
      </w:tr>
      <w:tr>
        <w:trPr>
          <w:trHeight w:val="3079" w:hRule="atLeast"/>
        </w:trPr>
        <w:tc>
          <w:tcPr>
            <w:tcW w:w="1841" w:type="dxa"/>
            <w:gridSpan w:val="3"/>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tabs>
                <w:tab w:pos="688" w:val="left" w:leader="none"/>
              </w:tabs>
              <w:spacing w:line="276" w:lineRule="auto" w:before="150"/>
              <w:ind w:left="27" w:right="23"/>
              <w:rPr>
                <w:sz w:val="18"/>
              </w:rPr>
            </w:pPr>
            <w:r>
              <w:rPr>
                <w:sz w:val="18"/>
              </w:rPr>
              <w:t>SAN</w:t>
              <w:tab/>
            </w:r>
            <w:r>
              <w:rPr>
                <w:spacing w:val="-4"/>
                <w:sz w:val="18"/>
              </w:rPr>
              <w:t>BARTOLOMÉ </w:t>
            </w:r>
            <w:r>
              <w:rPr>
                <w:sz w:val="18"/>
              </w:rPr>
              <w:t>DE</w:t>
            </w:r>
            <w:r>
              <w:rPr>
                <w:spacing w:val="-5"/>
                <w:sz w:val="18"/>
              </w:rPr>
              <w:t> </w:t>
            </w:r>
            <w:r>
              <w:rPr>
                <w:sz w:val="18"/>
              </w:rPr>
              <w:t>TIRAJANA</w:t>
            </w:r>
          </w:p>
        </w:tc>
        <w:tc>
          <w:tcPr>
            <w:tcW w:w="454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22"/>
              </w:rPr>
            </w:pPr>
          </w:p>
          <w:p>
            <w:pPr>
              <w:pStyle w:val="TableParagraph"/>
              <w:spacing w:line="276" w:lineRule="auto"/>
              <w:ind w:left="26" w:right="25"/>
              <w:jc w:val="both"/>
              <w:rPr>
                <w:sz w:val="18"/>
              </w:rPr>
            </w:pPr>
            <w:r>
              <w:rPr>
                <w:sz w:val="18"/>
              </w:rPr>
              <w:t>REDACCIÓN DEL PROGRAMA DE ACTUACIÓN SOBRE EL MEDIO URBANO (PAMU) DEL POLÍGONO T1 DE EL TABLERO.</w:t>
            </w:r>
          </w:p>
        </w:tc>
        <w:tc>
          <w:tcPr>
            <w:tcW w:w="2975" w:type="dxa"/>
            <w:gridSpan w:val="4"/>
          </w:tcPr>
          <w:p>
            <w:pPr>
              <w:pStyle w:val="TableParagraph"/>
              <w:spacing w:line="276" w:lineRule="auto" w:before="82"/>
              <w:ind w:left="27" w:right="24"/>
              <w:jc w:val="both"/>
              <w:rPr>
                <w:sz w:val="18"/>
              </w:rPr>
            </w:pPr>
            <w:r>
              <w:rPr>
                <w:sz w:val="18"/>
              </w:rPr>
              <w:t>No aporta, tras haber sido requerido, la totalidad de la documentación obligatoria exigida en las</w:t>
            </w:r>
            <w:r>
              <w:rPr>
                <w:spacing w:val="-3"/>
                <w:sz w:val="18"/>
              </w:rPr>
              <w:t> </w:t>
            </w:r>
            <w:r>
              <w:rPr>
                <w:sz w:val="18"/>
              </w:rPr>
              <w:t>bases.</w:t>
            </w:r>
          </w:p>
          <w:p>
            <w:pPr>
              <w:pStyle w:val="TableParagraph"/>
              <w:spacing w:line="276" w:lineRule="auto" w:before="57"/>
              <w:ind w:left="27" w:right="24"/>
              <w:jc w:val="both"/>
              <w:rPr>
                <w:sz w:val="18"/>
              </w:rPr>
            </w:pPr>
            <w:r>
              <w:rPr>
                <w:sz w:val="18"/>
              </w:rPr>
              <w:t>No es actividad subvencionable (programa de actuación sobre el medio urbano </w:t>
            </w:r>
            <w:r>
              <w:rPr>
                <w:spacing w:val="-3"/>
                <w:sz w:val="18"/>
              </w:rPr>
              <w:t>(PAMU), </w:t>
            </w:r>
            <w:r>
              <w:rPr>
                <w:sz w:val="18"/>
              </w:rPr>
              <w:t>clasificado como instrumento urbanístico de ordenación sectorial según el artículo 133.1.D) de la Ley 4/2017 del Suelo y los Espacios Naturales de</w:t>
            </w:r>
            <w:r>
              <w:rPr>
                <w:spacing w:val="-2"/>
                <w:sz w:val="18"/>
              </w:rPr>
              <w:t> </w:t>
            </w:r>
            <w:r>
              <w:rPr>
                <w:sz w:val="18"/>
              </w:rPr>
              <w:t>Canarias)</w:t>
            </w:r>
          </w:p>
        </w:tc>
      </w:tr>
      <w:tr>
        <w:trPr>
          <w:trHeight w:val="642" w:hRule="atLeast"/>
        </w:trPr>
        <w:tc>
          <w:tcPr>
            <w:tcW w:w="1841" w:type="dxa"/>
            <w:gridSpan w:val="3"/>
          </w:tcPr>
          <w:p>
            <w:pPr>
              <w:pStyle w:val="TableParagraph"/>
              <w:spacing w:before="6"/>
              <w:rPr>
                <w:sz w:val="17"/>
              </w:rPr>
            </w:pPr>
          </w:p>
          <w:p>
            <w:pPr>
              <w:pStyle w:val="TableParagraph"/>
              <w:ind w:left="27"/>
              <w:rPr>
                <w:sz w:val="18"/>
              </w:rPr>
            </w:pPr>
            <w:r>
              <w:rPr>
                <w:sz w:val="18"/>
              </w:rPr>
              <w:t>LA VILLA DE ADEJE</w:t>
            </w:r>
          </w:p>
        </w:tc>
        <w:tc>
          <w:tcPr>
            <w:tcW w:w="4540" w:type="dxa"/>
          </w:tcPr>
          <w:p>
            <w:pPr>
              <w:pStyle w:val="TableParagraph"/>
              <w:spacing w:before="6"/>
              <w:rPr>
                <w:sz w:val="17"/>
              </w:rPr>
            </w:pPr>
          </w:p>
          <w:p>
            <w:pPr>
              <w:pStyle w:val="TableParagraph"/>
              <w:ind w:left="26"/>
              <w:rPr>
                <w:sz w:val="18"/>
              </w:rPr>
            </w:pPr>
            <w:r>
              <w:rPr>
                <w:sz w:val="18"/>
              </w:rPr>
              <w:t>ESTUDIOS PREVIOS</w:t>
            </w:r>
          </w:p>
        </w:tc>
        <w:tc>
          <w:tcPr>
            <w:tcW w:w="2975" w:type="dxa"/>
            <w:gridSpan w:val="4"/>
          </w:tcPr>
          <w:p>
            <w:pPr>
              <w:pStyle w:val="TableParagraph"/>
              <w:spacing w:line="276" w:lineRule="auto" w:before="82"/>
              <w:ind w:left="27" w:right="26"/>
              <w:rPr>
                <w:sz w:val="18"/>
              </w:rPr>
            </w:pPr>
            <w:r>
              <w:rPr>
                <w:sz w:val="18"/>
              </w:rPr>
              <w:t>No es actividad subvencionable (fase ejecutada en 2022).</w:t>
            </w:r>
          </w:p>
        </w:tc>
      </w:tr>
      <w:tr>
        <w:trPr>
          <w:trHeight w:val="441" w:hRule="atLeast"/>
        </w:trPr>
        <w:tc>
          <w:tcPr>
            <w:tcW w:w="1841" w:type="dxa"/>
            <w:gridSpan w:val="3"/>
          </w:tcPr>
          <w:p>
            <w:pPr>
              <w:pStyle w:val="TableParagraph"/>
              <w:spacing w:before="100"/>
              <w:ind w:left="27"/>
              <w:rPr>
                <w:sz w:val="18"/>
              </w:rPr>
            </w:pPr>
            <w:r>
              <w:rPr>
                <w:sz w:val="18"/>
              </w:rPr>
              <w:t>EL ROSARIO</w:t>
            </w:r>
          </w:p>
        </w:tc>
        <w:tc>
          <w:tcPr>
            <w:tcW w:w="4540" w:type="dxa"/>
          </w:tcPr>
          <w:p>
            <w:pPr>
              <w:pStyle w:val="TableParagraph"/>
              <w:spacing w:before="144"/>
              <w:ind w:left="26"/>
              <w:rPr>
                <w:sz w:val="18"/>
              </w:rPr>
            </w:pPr>
            <w:r>
              <w:rPr>
                <w:b/>
                <w:sz w:val="18"/>
              </w:rPr>
              <w:t>FASE FINALIZADA </w:t>
            </w:r>
            <w:r>
              <w:rPr>
                <w:sz w:val="18"/>
              </w:rPr>
              <w:t>FASE I. DOCUMENTO PARA LA</w:t>
            </w:r>
          </w:p>
        </w:tc>
        <w:tc>
          <w:tcPr>
            <w:tcW w:w="349" w:type="dxa"/>
            <w:tcBorders>
              <w:right w:val="nil"/>
            </w:tcBorders>
          </w:tcPr>
          <w:p>
            <w:pPr>
              <w:pStyle w:val="TableParagraph"/>
              <w:spacing w:before="144"/>
              <w:ind w:left="27"/>
              <w:rPr>
                <w:sz w:val="18"/>
              </w:rPr>
            </w:pPr>
            <w:r>
              <w:rPr>
                <w:sz w:val="18"/>
              </w:rPr>
              <w:t>No</w:t>
            </w:r>
          </w:p>
        </w:tc>
        <w:tc>
          <w:tcPr>
            <w:tcW w:w="368" w:type="dxa"/>
            <w:tcBorders>
              <w:left w:val="nil"/>
              <w:right w:val="nil"/>
            </w:tcBorders>
          </w:tcPr>
          <w:p>
            <w:pPr>
              <w:pStyle w:val="TableParagraph"/>
              <w:spacing w:before="144"/>
              <w:ind w:left="88"/>
              <w:rPr>
                <w:sz w:val="18"/>
              </w:rPr>
            </w:pPr>
            <w:r>
              <w:rPr>
                <w:sz w:val="18"/>
              </w:rPr>
              <w:t>es</w:t>
            </w:r>
          </w:p>
        </w:tc>
        <w:tc>
          <w:tcPr>
            <w:tcW w:w="888" w:type="dxa"/>
            <w:tcBorders>
              <w:left w:val="nil"/>
              <w:right w:val="nil"/>
            </w:tcBorders>
          </w:tcPr>
          <w:p>
            <w:pPr>
              <w:pStyle w:val="TableParagraph"/>
              <w:spacing w:before="144"/>
              <w:ind w:left="88"/>
              <w:rPr>
                <w:sz w:val="18"/>
              </w:rPr>
            </w:pPr>
            <w:r>
              <w:rPr>
                <w:sz w:val="18"/>
              </w:rPr>
              <w:t>actividad</w:t>
            </w:r>
          </w:p>
        </w:tc>
        <w:tc>
          <w:tcPr>
            <w:tcW w:w="1370" w:type="dxa"/>
            <w:tcBorders>
              <w:left w:val="nil"/>
            </w:tcBorders>
          </w:tcPr>
          <w:p>
            <w:pPr>
              <w:pStyle w:val="TableParagraph"/>
              <w:spacing w:before="144"/>
              <w:ind w:left="88"/>
              <w:rPr>
                <w:sz w:val="18"/>
              </w:rPr>
            </w:pPr>
            <w:r>
              <w:rPr>
                <w:sz w:val="18"/>
              </w:rPr>
              <w:t>subvencionable</w:t>
            </w:r>
          </w:p>
        </w:tc>
      </w:tr>
    </w:tbl>
    <w:p>
      <w:pPr>
        <w:spacing w:after="0"/>
        <w:rPr>
          <w:sz w:val="18"/>
        </w:rPr>
        <w:sectPr>
          <w:pgSz w:w="11910" w:h="16840"/>
          <w:pgMar w:header="1276" w:footer="597" w:top="2120" w:bottom="780" w:left="860" w:right="0"/>
        </w:sectPr>
      </w:pPr>
    </w:p>
    <w:p>
      <w:pPr>
        <w:pStyle w:val="BodyText"/>
        <w:rPr>
          <w:sz w:val="20"/>
        </w:rPr>
      </w:pPr>
    </w:p>
    <w:p>
      <w:pPr>
        <w:pStyle w:val="BodyText"/>
        <w:rPr>
          <w:sz w:val="20"/>
        </w:rPr>
      </w:pPr>
    </w:p>
    <w:p>
      <w:pPr>
        <w:pStyle w:val="BodyText"/>
        <w:rPr>
          <w:sz w:val="20"/>
        </w:rPr>
      </w:pPr>
    </w:p>
    <w:p>
      <w:pPr>
        <w:pStyle w:val="BodyText"/>
        <w:spacing w:before="4"/>
        <w:rPr>
          <w:sz w:val="26"/>
        </w:rPr>
      </w:pPr>
    </w:p>
    <w:tbl>
      <w:tblPr>
        <w:tblW w:w="0" w:type="auto"/>
        <w:jc w:val="left"/>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40"/>
        <w:gridCol w:w="4540"/>
        <w:gridCol w:w="2974"/>
      </w:tblGrid>
      <w:tr>
        <w:trPr>
          <w:trHeight w:val="641" w:hRule="atLeast"/>
        </w:trPr>
        <w:tc>
          <w:tcPr>
            <w:tcW w:w="1840" w:type="dxa"/>
          </w:tcPr>
          <w:p>
            <w:pPr>
              <w:pStyle w:val="TableParagraph"/>
              <w:rPr>
                <w:rFonts w:ascii="Times New Roman"/>
                <w:sz w:val="22"/>
              </w:rPr>
            </w:pPr>
          </w:p>
        </w:tc>
        <w:tc>
          <w:tcPr>
            <w:tcW w:w="4540" w:type="dxa"/>
          </w:tcPr>
          <w:p>
            <w:pPr>
              <w:pStyle w:val="TableParagraph"/>
              <w:spacing w:line="276" w:lineRule="auto" w:before="81"/>
              <w:ind w:left="27" w:right="17"/>
              <w:rPr>
                <w:sz w:val="18"/>
              </w:rPr>
            </w:pPr>
            <w:r>
              <w:rPr>
                <w:sz w:val="18"/>
              </w:rPr>
              <w:t>CONSULTA PUBLICA Y DOCUMENTO DE ESTUDIOS PREVIOS</w:t>
            </w:r>
          </w:p>
        </w:tc>
        <w:tc>
          <w:tcPr>
            <w:tcW w:w="2974" w:type="dxa"/>
          </w:tcPr>
          <w:p>
            <w:pPr>
              <w:pStyle w:val="TableParagraph"/>
              <w:spacing w:before="5"/>
              <w:rPr>
                <w:sz w:val="17"/>
              </w:rPr>
            </w:pPr>
          </w:p>
          <w:p>
            <w:pPr>
              <w:pStyle w:val="TableParagraph"/>
              <w:ind w:left="28"/>
              <w:rPr>
                <w:sz w:val="18"/>
              </w:rPr>
            </w:pPr>
            <w:r>
              <w:rPr>
                <w:sz w:val="18"/>
              </w:rPr>
              <w:t>(fase ejecutada en 2022).</w:t>
            </w:r>
          </w:p>
        </w:tc>
      </w:tr>
    </w:tbl>
    <w:p>
      <w:pPr>
        <w:pStyle w:val="BodyText"/>
        <w:rPr>
          <w:sz w:val="20"/>
        </w:rPr>
      </w:pPr>
    </w:p>
    <w:p>
      <w:pPr>
        <w:pStyle w:val="BodyText"/>
        <w:rPr>
          <w:sz w:val="20"/>
        </w:rPr>
      </w:pPr>
    </w:p>
    <w:p>
      <w:pPr>
        <w:pStyle w:val="BodyText"/>
        <w:spacing w:before="10"/>
        <w:rPr>
          <w:sz w:val="23"/>
        </w:rPr>
      </w:pPr>
    </w:p>
    <w:p>
      <w:pPr>
        <w:pStyle w:val="BodyText"/>
        <w:spacing w:before="92"/>
        <w:ind w:left="843"/>
        <w:jc w:val="both"/>
      </w:pPr>
      <w:r>
        <w:rPr>
          <w:b/>
        </w:rPr>
        <w:t>CUARTO. </w:t>
      </w:r>
      <w:r>
        <w:rPr/>
        <w:t>Notificar la presente Resolución a los ayuntamientos interesados.</w:t>
      </w:r>
    </w:p>
    <w:p>
      <w:pPr>
        <w:pStyle w:val="BodyText"/>
      </w:pPr>
    </w:p>
    <w:p>
      <w:pPr>
        <w:pStyle w:val="BodyText"/>
        <w:ind w:left="843" w:right="864"/>
        <w:jc w:val="both"/>
      </w:pPr>
      <w:r>
        <w:rPr>
          <w:b/>
        </w:rPr>
        <w:t>QUINTO. </w:t>
      </w:r>
      <w:r>
        <w:rPr/>
        <w:t>Publicar la presente Orden en el Boletín Oficial de Canarias en el plazo de tres meses desde su notificación a los ayuntamientos interesados.</w:t>
      </w:r>
    </w:p>
    <w:p>
      <w:pPr>
        <w:pStyle w:val="BodyText"/>
      </w:pPr>
    </w:p>
    <w:p>
      <w:pPr>
        <w:pStyle w:val="BodyText"/>
        <w:ind w:left="843" w:right="859"/>
        <w:jc w:val="both"/>
      </w:pPr>
      <w:r>
        <w:rPr/>
        <w:t>Contra la presente Orden no cabrá interponer recurso en vía administrativa, sólo contencioso administrativa, sin perjuicio del potestativo requerimiento de anulación o revocación, de conformidad con lo previsto en el artículo 44 de la Ley 29/1998, de 13 de julio, reguladora de la Jurisdicción</w:t>
      </w:r>
      <w:r>
        <w:rPr>
          <w:spacing w:val="-11"/>
        </w:rPr>
        <w:t> </w:t>
      </w:r>
      <w:r>
        <w:rPr/>
        <w:t>Contencioso-administrativa.</w:t>
      </w:r>
    </w:p>
    <w:p>
      <w:pPr>
        <w:pStyle w:val="BodyText"/>
      </w:pPr>
    </w:p>
    <w:p>
      <w:pPr>
        <w:pStyle w:val="Heading1"/>
        <w:ind w:left="3473" w:right="1654" w:hanging="551"/>
        <w:jc w:val="left"/>
      </w:pPr>
      <w:r>
        <w:rPr/>
        <w:t>EL CONSEJERO DE POLÍTICA TERRITORIAL, COHESIÓN TERRITORIAL Y AGUAS</w:t>
      </w:r>
    </w:p>
    <w:sectPr>
      <w:pgSz w:w="11910" w:h="16840"/>
      <w:pgMar w:header="1276" w:footer="597" w:top="2120" w:bottom="780" w:left="8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Liberation Serif">
    <w:altName w:val="Liberation Serif"/>
    <w:charset w:val="0"/>
    <w:family w:val="roman"/>
    <w:pitch w:val="variable"/>
  </w:font>
  <w:font w:name="Arial">
    <w:altName w:val="Arial"/>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539.900024pt;margin-top:797.039612pt;width:16pt;height:13.1pt;mso-position-horizontal-relative:page;mso-position-vertical-relative:page;z-index:-253208576" type="#_x0000_t202" filled="false" stroked="false">
          <v:textbox inset="0,0,0,0">
            <w:txbxContent>
              <w:p>
                <w:pPr>
                  <w:spacing w:before="11"/>
                  <w:ind w:left="60" w:right="0" w:firstLine="0"/>
                  <w:jc w:val="left"/>
                  <w:rPr>
                    <w:rFonts w:ascii="Liberation Serif"/>
                    <w:sz w:val="20"/>
                  </w:rPr>
                </w:pPr>
                <w:r>
                  <w:rPr/>
                  <w:fldChar w:fldCharType="begin"/>
                </w:r>
                <w:r>
                  <w:rPr>
                    <w:rFonts w:ascii="Liberation Serif"/>
                    <w:sz w:val="20"/>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6880">
          <wp:simplePos x="0" y="0"/>
          <wp:positionH relativeFrom="page">
            <wp:posOffset>6734809</wp:posOffset>
          </wp:positionH>
          <wp:positionV relativeFrom="page">
            <wp:posOffset>810269</wp:posOffset>
          </wp:positionV>
          <wp:extent cx="285737" cy="54038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285737" cy="5403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278" w:hanging="252"/>
        <w:jc w:val="left"/>
      </w:pPr>
      <w:rPr>
        <w:rFonts w:hint="default"/>
        <w:lang w:val="es-es" w:eastAsia="es-es" w:bidi="es-es"/>
      </w:rPr>
    </w:lvl>
    <w:lvl w:ilvl="1">
      <w:start w:val="1"/>
      <w:numFmt w:val="decimal"/>
      <w:lvlText w:val="%1.%2"/>
      <w:lvlJc w:val="left"/>
      <w:pPr>
        <w:ind w:left="278" w:hanging="252"/>
        <w:jc w:val="left"/>
      </w:pPr>
      <w:rPr>
        <w:rFonts w:hint="default" w:ascii="Arial" w:hAnsi="Arial" w:eastAsia="Arial" w:cs="Arial"/>
        <w:spacing w:val="-7"/>
        <w:w w:val="100"/>
        <w:sz w:val="16"/>
        <w:szCs w:val="16"/>
        <w:lang w:val="es-es" w:eastAsia="es-es" w:bidi="es-es"/>
      </w:rPr>
    </w:lvl>
    <w:lvl w:ilvl="2">
      <w:start w:val="0"/>
      <w:numFmt w:val="bullet"/>
      <w:lvlText w:val="•"/>
      <w:lvlJc w:val="left"/>
      <w:pPr>
        <w:ind w:left="1389" w:hanging="252"/>
      </w:pPr>
      <w:rPr>
        <w:rFonts w:hint="default"/>
        <w:lang w:val="es-es" w:eastAsia="es-es" w:bidi="es-es"/>
      </w:rPr>
    </w:lvl>
    <w:lvl w:ilvl="3">
      <w:start w:val="0"/>
      <w:numFmt w:val="bullet"/>
      <w:lvlText w:val="•"/>
      <w:lvlJc w:val="left"/>
      <w:pPr>
        <w:ind w:left="1944" w:hanging="252"/>
      </w:pPr>
      <w:rPr>
        <w:rFonts w:hint="default"/>
        <w:lang w:val="es-es" w:eastAsia="es-es" w:bidi="es-es"/>
      </w:rPr>
    </w:lvl>
    <w:lvl w:ilvl="4">
      <w:start w:val="0"/>
      <w:numFmt w:val="bullet"/>
      <w:lvlText w:val="•"/>
      <w:lvlJc w:val="left"/>
      <w:pPr>
        <w:ind w:left="2499" w:hanging="252"/>
      </w:pPr>
      <w:rPr>
        <w:rFonts w:hint="default"/>
        <w:lang w:val="es-es" w:eastAsia="es-es" w:bidi="es-es"/>
      </w:rPr>
    </w:lvl>
    <w:lvl w:ilvl="5">
      <w:start w:val="0"/>
      <w:numFmt w:val="bullet"/>
      <w:lvlText w:val="•"/>
      <w:lvlJc w:val="left"/>
      <w:pPr>
        <w:ind w:left="3054" w:hanging="252"/>
      </w:pPr>
      <w:rPr>
        <w:rFonts w:hint="default"/>
        <w:lang w:val="es-es" w:eastAsia="es-es" w:bidi="es-es"/>
      </w:rPr>
    </w:lvl>
    <w:lvl w:ilvl="6">
      <w:start w:val="0"/>
      <w:numFmt w:val="bullet"/>
      <w:lvlText w:val="•"/>
      <w:lvlJc w:val="left"/>
      <w:pPr>
        <w:ind w:left="3609" w:hanging="252"/>
      </w:pPr>
      <w:rPr>
        <w:rFonts w:hint="default"/>
        <w:lang w:val="es-es" w:eastAsia="es-es" w:bidi="es-es"/>
      </w:rPr>
    </w:lvl>
    <w:lvl w:ilvl="7">
      <w:start w:val="0"/>
      <w:numFmt w:val="bullet"/>
      <w:lvlText w:val="•"/>
      <w:lvlJc w:val="left"/>
      <w:pPr>
        <w:ind w:left="4164" w:hanging="252"/>
      </w:pPr>
      <w:rPr>
        <w:rFonts w:hint="default"/>
        <w:lang w:val="es-es" w:eastAsia="es-es" w:bidi="es-es"/>
      </w:rPr>
    </w:lvl>
    <w:lvl w:ilvl="8">
      <w:start w:val="0"/>
      <w:numFmt w:val="bullet"/>
      <w:lvlText w:val="•"/>
      <w:lvlJc w:val="left"/>
      <w:pPr>
        <w:ind w:left="4719" w:hanging="252"/>
      </w:pPr>
      <w:rPr>
        <w:rFonts w:hint="default"/>
        <w:lang w:val="es-es" w:eastAsia="es-es" w:bidi="es-es"/>
      </w:rPr>
    </w:lvl>
  </w:abstractNum>
  <w:abstractNum w:abstractNumId="1">
    <w:multiLevelType w:val="hybridMultilevel"/>
    <w:lvl w:ilvl="0">
      <w:start w:val="1"/>
      <w:numFmt w:val="decimal"/>
      <w:lvlText w:val="%1"/>
      <w:lvlJc w:val="left"/>
      <w:pPr>
        <w:ind w:left="278" w:hanging="252"/>
        <w:jc w:val="left"/>
      </w:pPr>
      <w:rPr>
        <w:rFonts w:hint="default"/>
        <w:lang w:val="es-es" w:eastAsia="es-es" w:bidi="es-es"/>
      </w:rPr>
    </w:lvl>
    <w:lvl w:ilvl="1">
      <w:start w:val="1"/>
      <w:numFmt w:val="decimal"/>
      <w:lvlText w:val="%1.%2"/>
      <w:lvlJc w:val="left"/>
      <w:pPr>
        <w:ind w:left="278" w:hanging="252"/>
        <w:jc w:val="left"/>
      </w:pPr>
      <w:rPr>
        <w:rFonts w:hint="default" w:ascii="Arial" w:hAnsi="Arial" w:eastAsia="Arial" w:cs="Arial"/>
        <w:spacing w:val="-14"/>
        <w:w w:val="100"/>
        <w:sz w:val="16"/>
        <w:szCs w:val="16"/>
        <w:lang w:val="es-es" w:eastAsia="es-es" w:bidi="es-es"/>
      </w:rPr>
    </w:lvl>
    <w:lvl w:ilvl="2">
      <w:start w:val="0"/>
      <w:numFmt w:val="bullet"/>
      <w:lvlText w:val="•"/>
      <w:lvlJc w:val="left"/>
      <w:pPr>
        <w:ind w:left="1389" w:hanging="252"/>
      </w:pPr>
      <w:rPr>
        <w:rFonts w:hint="default"/>
        <w:lang w:val="es-es" w:eastAsia="es-es" w:bidi="es-es"/>
      </w:rPr>
    </w:lvl>
    <w:lvl w:ilvl="3">
      <w:start w:val="0"/>
      <w:numFmt w:val="bullet"/>
      <w:lvlText w:val="•"/>
      <w:lvlJc w:val="left"/>
      <w:pPr>
        <w:ind w:left="1944" w:hanging="252"/>
      </w:pPr>
      <w:rPr>
        <w:rFonts w:hint="default"/>
        <w:lang w:val="es-es" w:eastAsia="es-es" w:bidi="es-es"/>
      </w:rPr>
    </w:lvl>
    <w:lvl w:ilvl="4">
      <w:start w:val="0"/>
      <w:numFmt w:val="bullet"/>
      <w:lvlText w:val="•"/>
      <w:lvlJc w:val="left"/>
      <w:pPr>
        <w:ind w:left="2499" w:hanging="252"/>
      </w:pPr>
      <w:rPr>
        <w:rFonts w:hint="default"/>
        <w:lang w:val="es-es" w:eastAsia="es-es" w:bidi="es-es"/>
      </w:rPr>
    </w:lvl>
    <w:lvl w:ilvl="5">
      <w:start w:val="0"/>
      <w:numFmt w:val="bullet"/>
      <w:lvlText w:val="•"/>
      <w:lvlJc w:val="left"/>
      <w:pPr>
        <w:ind w:left="3054" w:hanging="252"/>
      </w:pPr>
      <w:rPr>
        <w:rFonts w:hint="default"/>
        <w:lang w:val="es-es" w:eastAsia="es-es" w:bidi="es-es"/>
      </w:rPr>
    </w:lvl>
    <w:lvl w:ilvl="6">
      <w:start w:val="0"/>
      <w:numFmt w:val="bullet"/>
      <w:lvlText w:val="•"/>
      <w:lvlJc w:val="left"/>
      <w:pPr>
        <w:ind w:left="3609" w:hanging="252"/>
      </w:pPr>
      <w:rPr>
        <w:rFonts w:hint="default"/>
        <w:lang w:val="es-es" w:eastAsia="es-es" w:bidi="es-es"/>
      </w:rPr>
    </w:lvl>
    <w:lvl w:ilvl="7">
      <w:start w:val="0"/>
      <w:numFmt w:val="bullet"/>
      <w:lvlText w:val="•"/>
      <w:lvlJc w:val="left"/>
      <w:pPr>
        <w:ind w:left="4164" w:hanging="252"/>
      </w:pPr>
      <w:rPr>
        <w:rFonts w:hint="default"/>
        <w:lang w:val="es-es" w:eastAsia="es-es" w:bidi="es-es"/>
      </w:rPr>
    </w:lvl>
    <w:lvl w:ilvl="8">
      <w:start w:val="0"/>
      <w:numFmt w:val="bullet"/>
      <w:lvlText w:val="•"/>
      <w:lvlJc w:val="left"/>
      <w:pPr>
        <w:ind w:left="4719" w:hanging="252"/>
      </w:pPr>
      <w:rPr>
        <w:rFonts w:hint="default"/>
        <w:lang w:val="es-es" w:eastAsia="es-es" w:bidi="es-es"/>
      </w:rPr>
    </w:lvl>
  </w:abstractNum>
  <w:abstractNum w:abstractNumId="0">
    <w:multiLevelType w:val="hybridMultilevel"/>
    <w:lvl w:ilvl="0">
      <w:start w:val="1"/>
      <w:numFmt w:val="lowerLetter"/>
      <w:lvlText w:val="%1)"/>
      <w:lvlJc w:val="left"/>
      <w:pPr>
        <w:ind w:left="843" w:hanging="291"/>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860" w:hanging="291"/>
      </w:pPr>
      <w:rPr>
        <w:rFonts w:hint="default"/>
        <w:lang w:val="es-es" w:eastAsia="es-es" w:bidi="es-es"/>
      </w:rPr>
    </w:lvl>
    <w:lvl w:ilvl="2">
      <w:start w:val="0"/>
      <w:numFmt w:val="bullet"/>
      <w:lvlText w:val="•"/>
      <w:lvlJc w:val="left"/>
      <w:pPr>
        <w:ind w:left="2881" w:hanging="291"/>
      </w:pPr>
      <w:rPr>
        <w:rFonts w:hint="default"/>
        <w:lang w:val="es-es" w:eastAsia="es-es" w:bidi="es-es"/>
      </w:rPr>
    </w:lvl>
    <w:lvl w:ilvl="3">
      <w:start w:val="0"/>
      <w:numFmt w:val="bullet"/>
      <w:lvlText w:val="•"/>
      <w:lvlJc w:val="left"/>
      <w:pPr>
        <w:ind w:left="3901" w:hanging="291"/>
      </w:pPr>
      <w:rPr>
        <w:rFonts w:hint="default"/>
        <w:lang w:val="es-es" w:eastAsia="es-es" w:bidi="es-es"/>
      </w:rPr>
    </w:lvl>
    <w:lvl w:ilvl="4">
      <w:start w:val="0"/>
      <w:numFmt w:val="bullet"/>
      <w:lvlText w:val="•"/>
      <w:lvlJc w:val="left"/>
      <w:pPr>
        <w:ind w:left="4922" w:hanging="291"/>
      </w:pPr>
      <w:rPr>
        <w:rFonts w:hint="default"/>
        <w:lang w:val="es-es" w:eastAsia="es-es" w:bidi="es-es"/>
      </w:rPr>
    </w:lvl>
    <w:lvl w:ilvl="5">
      <w:start w:val="0"/>
      <w:numFmt w:val="bullet"/>
      <w:lvlText w:val="•"/>
      <w:lvlJc w:val="left"/>
      <w:pPr>
        <w:ind w:left="5943" w:hanging="291"/>
      </w:pPr>
      <w:rPr>
        <w:rFonts w:hint="default"/>
        <w:lang w:val="es-es" w:eastAsia="es-es" w:bidi="es-es"/>
      </w:rPr>
    </w:lvl>
    <w:lvl w:ilvl="6">
      <w:start w:val="0"/>
      <w:numFmt w:val="bullet"/>
      <w:lvlText w:val="•"/>
      <w:lvlJc w:val="left"/>
      <w:pPr>
        <w:ind w:left="6963" w:hanging="291"/>
      </w:pPr>
      <w:rPr>
        <w:rFonts w:hint="default"/>
        <w:lang w:val="es-es" w:eastAsia="es-es" w:bidi="es-es"/>
      </w:rPr>
    </w:lvl>
    <w:lvl w:ilvl="7">
      <w:start w:val="0"/>
      <w:numFmt w:val="bullet"/>
      <w:lvlText w:val="•"/>
      <w:lvlJc w:val="left"/>
      <w:pPr>
        <w:ind w:left="7984" w:hanging="291"/>
      </w:pPr>
      <w:rPr>
        <w:rFonts w:hint="default"/>
        <w:lang w:val="es-es" w:eastAsia="es-es" w:bidi="es-es"/>
      </w:rPr>
    </w:lvl>
    <w:lvl w:ilvl="8">
      <w:start w:val="0"/>
      <w:numFmt w:val="bullet"/>
      <w:lvlText w:val="•"/>
      <w:lvlJc w:val="left"/>
      <w:pPr>
        <w:ind w:left="9004" w:hanging="291"/>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left="875" w:right="881"/>
      <w:jc w:val="center"/>
      <w:outlineLvl w:val="1"/>
    </w:pPr>
    <w:rPr>
      <w:rFonts w:ascii="Arial" w:hAnsi="Arial" w:eastAsia="Arial" w:cs="Arial"/>
      <w:b/>
      <w:bCs/>
      <w:sz w:val="24"/>
      <w:szCs w:val="24"/>
      <w:lang w:val="es-es" w:eastAsia="es-es" w:bidi="es-es"/>
    </w:rPr>
  </w:style>
  <w:style w:styleId="ListParagraph" w:type="paragraph">
    <w:name w:val="List Paragraph"/>
    <w:basedOn w:val="Normal"/>
    <w:uiPriority w:val="1"/>
    <w:qFormat/>
    <w:pPr>
      <w:ind w:left="843" w:right="853"/>
      <w:jc w:val="both"/>
    </w:pPr>
    <w:rPr>
      <w:rFonts w:ascii="Arial" w:hAnsi="Arial" w:eastAsia="Arial" w:cs="Arial"/>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2025-02-13T12:07:57Z</dcterms:created>
  <dcterms:modified xsi:type="dcterms:W3CDTF">2025-02-13T12:07:57Z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2025-02-13T00:00:00Z</vt:filetime>
  </property>
</Properties>
</file>