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spacing w:before="244"/>
        <w:ind w:left="1311" w:right="0" w:firstLine="0"/>
        <w:jc w:val="left"/>
        <w:rPr>
          <w:rFonts w:ascii="Arial" w:hAnsi="Arial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1007516</wp:posOffset>
            </wp:positionH>
            <wp:positionV relativeFrom="paragraph">
              <wp:posOffset>-144756</wp:posOffset>
            </wp:positionV>
            <wp:extent cx="546963" cy="79219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63" cy="79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8"/>
        </w:rPr>
        <w:t>AYUNTAMIENTO DE TÍAS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18"/>
        </w:rPr>
      </w:pPr>
    </w:p>
    <w:p>
      <w:pPr>
        <w:pStyle w:val="BodyText"/>
        <w:spacing w:before="89"/>
        <w:ind w:left="800" w:right="140" w:hanging="360"/>
        <w:jc w:val="both"/>
      </w:pPr>
      <w:r>
        <w:rPr>
          <w:rFonts w:ascii="Arial" w:hAnsi="Arial"/>
          <w:b w:val="0"/>
        </w:rPr>
        <w:t>- </w:t>
      </w:r>
      <w:r>
        <w:rPr/>
        <w:t>INFORMACIÓN ESTADÍSTICA NECESARIA PARA VALORAR EL GRADO DE CUMPLIMIENTO Y CALIDAD DE LOS SERVICIOS PÚBLICOS QUE SEAN DE SU COMPETENCIA: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w:pict>
          <v:group style="position:absolute;margin-left:112.580002pt;margin-top:14.437558pt;width:399.35pt;height:40.550pt;mso-position-horizontal-relative:page;mso-position-vertical-relative:paragraph;z-index:-251655168;mso-wrap-distance-left:0;mso-wrap-distance-right:0" coordorigin="2252,289" coordsize="7987,811">
            <v:rect style="position:absolute;left:2251;top:289;width:7987;height:269" filled="true" fillcolor="#fbfbfb" stroked="false">
              <v:fill type="solid"/>
            </v:rect>
            <v:rect style="position:absolute;left:2251;top:558;width:7987;height:272" filled="true" fillcolor="#fbfbfb" stroked="false">
              <v:fill type="solid"/>
            </v:rect>
            <v:rect style="position:absolute;left:2251;top:829;width:7987;height:269" filled="true" fillcolor="#fbfbfb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280;top:557;width:7088;height:542" type="#_x0000_t202" filled="false" stroked="false">
              <v:textbox inset="0,0,0,0">
                <w:txbxContent>
                  <w:p>
                    <w:pPr>
                      <w:spacing w:before="0"/>
                      <w:ind w:left="0" w:right="2" w:firstLine="0"/>
                      <w:jc w:val="left"/>
                      <w:rPr>
                        <w:rFonts w:ascii="Cambria" w:hAnsi="Cambria"/>
                        <w:b/>
                        <w:sz w:val="23"/>
                      </w:rPr>
                    </w:pPr>
                    <w:r>
                      <w:rPr>
                        <w:rFonts w:ascii="Cambria" w:hAnsi="Cambria"/>
                        <w:b/>
                        <w:color w:val="212121"/>
                        <w:sz w:val="23"/>
                      </w:rPr>
                      <w:t>revisión del grado de cumplimiento ni de la calidad de los servicios públicos.</w:t>
                    </w:r>
                  </w:p>
                </w:txbxContent>
              </v:textbox>
              <w10:wrap type="none"/>
            </v:shape>
            <v:shape style="position:absolute;left:2978;top:288;width:7169;height:27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mbria"/>
                        <w:b/>
                        <w:sz w:val="23"/>
                      </w:rPr>
                    </w:pPr>
                    <w:r>
                      <w:rPr>
                        <w:rFonts w:ascii="Cambria"/>
                        <w:b/>
                        <w:color w:val="212121"/>
                        <w:sz w:val="23"/>
                      </w:rPr>
                      <w:t>En este Ayuntamiento en el ejercicio 2024 no existe un protocolo de</w:t>
                    </w:r>
                  </w:p>
                </w:txbxContent>
              </v:textbox>
              <w10:wrap type="none"/>
            </v:shape>
            <v:shape style="position:absolute;left:2280;top:307;width:112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10" w:h="16840"/>
      <w:pgMar w:top="1040" w:bottom="280" w:left="14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2024-10-10T07:51:14Z</dcterms:created>
  <dcterms:modified xsi:type="dcterms:W3CDTF">2024-10-10T07:51:14Z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2024-10-10T00:00:00Z</vt:filetime>
  </property>
</Properties>
</file>