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Heading1"/>
        <w:spacing w:before="224"/>
        <w:ind w:left="475" w:right="529"/>
        <w:jc w:val="center"/>
        <w:rPr>
          <w:u w:val="none"/>
        </w:rPr>
      </w:pPr>
      <w:r>
        <w:rPr>
          <w:u w:val="thick"/>
        </w:rPr>
        <w:t>BORRADOR</w:t>
      </w:r>
    </w:p>
    <w:p>
      <w:pPr>
        <w:spacing w:before="0"/>
        <w:ind w:left="475" w:right="53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19 DE </w:t>
      </w:r>
      <w:r>
        <w:rPr>
          <w:b/>
          <w:spacing w:val="-3"/>
          <w:sz w:val="24"/>
          <w:u w:val="thick"/>
        </w:rPr>
        <w:t>JULIO </w:t>
      </w:r>
      <w:r>
        <w:rPr>
          <w:b/>
          <w:sz w:val="24"/>
          <w:u w:val="thick"/>
        </w:rPr>
        <w:t>DE </w:t>
      </w:r>
      <w:r>
        <w:rPr>
          <w:b/>
          <w:spacing w:val="-3"/>
          <w:sz w:val="24"/>
          <w:u w:val="thick"/>
        </w:rPr>
        <w:t>2024</w:t>
      </w:r>
    </w:p>
    <w:p>
      <w:pPr>
        <w:spacing w:before="0"/>
        <w:ind w:left="475" w:right="529" w:firstLine="0"/>
        <w:jc w:val="center"/>
        <w:rPr>
          <w:b/>
          <w:sz w:val="24"/>
        </w:rPr>
      </w:pPr>
      <w:r>
        <w:rPr>
          <w:b/>
          <w:sz w:val="24"/>
          <w:u w:val="thick"/>
        </w:rPr>
        <w:t>N.O.: 09/2024</w:t>
      </w:r>
    </w:p>
    <w:p>
      <w:pPr>
        <w:pStyle w:val="BodyText"/>
        <w:spacing w:before="2"/>
        <w:rPr>
          <w:b/>
          <w:sz w:val="16"/>
        </w:rPr>
      </w:pPr>
    </w:p>
    <w:p>
      <w:pPr>
        <w:pStyle w:val="BodyText"/>
        <w:spacing w:before="90"/>
        <w:ind w:left="118"/>
      </w:pPr>
      <w:r>
        <w:rPr/>
        <w:t>Pleno celebrado en Tías (Lanzarote), y en el Salón de Sesiones de la Casa Consistorial, el día diecinueve de julio de dos mil veinticuatro.</w:t>
      </w:r>
    </w:p>
    <w:p>
      <w:pPr>
        <w:pStyle w:val="BodyText"/>
        <w:ind w:left="118" w:right="3128"/>
      </w:pPr>
      <w:r>
        <w:rPr/>
        <w:t>Sesión de carácter ordinaria celebrada en primera convocatoria. Hora de comienzo: ocho horas y treinta y cinco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17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177"/>
        <w:jc w:val="both"/>
      </w:pPr>
      <w:r>
        <w:rPr>
          <w:b/>
        </w:rPr>
        <w:t>Grupo Partido Popular (PP): </w:t>
      </w:r>
      <w:r>
        <w:rPr/>
        <w:t>D. Francisco Javier Aparicio Betancort, D. Ayoze Pérez García, Dª. Ylenia Vizcaíno Batista, Dª. Saray Rodríguez Marrero y D. Alejandro Curbelo Delgado.</w:t>
      </w:r>
    </w:p>
    <w:p>
      <w:pPr>
        <w:pStyle w:val="BodyText"/>
      </w:pPr>
    </w:p>
    <w:p>
      <w:pPr>
        <w:pStyle w:val="BodyText"/>
        <w:ind w:left="118" w:right="17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spacing w:before="0"/>
        <w:ind w:left="118" w:right="175" w:firstLine="0"/>
        <w:jc w:val="both"/>
        <w:rPr>
          <w:sz w:val="24"/>
        </w:rPr>
      </w:pPr>
      <w:r>
        <w:rPr>
          <w:b/>
          <w:sz w:val="24"/>
        </w:rPr>
        <w:t>Grupo Partido Popular (PP): </w:t>
      </w:r>
      <w:r>
        <w:rPr>
          <w:sz w:val="24"/>
        </w:rPr>
        <w:t>Dª. María Nerea Santana Alonso, falta sin excusar su ausencia.</w:t>
      </w:r>
    </w:p>
    <w:p>
      <w:pPr>
        <w:pStyle w:val="BodyText"/>
        <w:ind w:left="118"/>
        <w:jc w:val="both"/>
      </w:pPr>
      <w:r>
        <w:rPr>
          <w:b/>
        </w:rPr>
        <w:t>Grupo Mixto: </w:t>
      </w:r>
      <w:r>
        <w:rPr/>
        <w:t>Dª. María Agustina Martín Perdomo (CCa), falta sin excusar su ausencia.</w:t>
      </w:r>
    </w:p>
    <w:p>
      <w:pPr>
        <w:pStyle w:val="BodyText"/>
        <w:rPr>
          <w:sz w:val="26"/>
        </w:rPr>
      </w:pPr>
    </w:p>
    <w:p>
      <w:pPr>
        <w:pStyle w:val="BodyText"/>
        <w:rPr>
          <w:sz w:val="26"/>
        </w:rPr>
      </w:pPr>
    </w:p>
    <w:p>
      <w:pPr>
        <w:spacing w:before="222"/>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6"/>
        </w:rPr>
      </w:pPr>
    </w:p>
    <w:p>
      <w:pPr>
        <w:spacing w:before="230"/>
        <w:ind w:left="118" w:right="0" w:firstLine="0"/>
        <w:jc w:val="left"/>
        <w:rPr>
          <w:b/>
          <w:sz w:val="24"/>
        </w:rPr>
      </w:pPr>
      <w:r>
        <w:rPr>
          <w:b/>
          <w:sz w:val="24"/>
        </w:rPr>
        <w:t>PARTE DECISORIA:</w:t>
      </w:r>
    </w:p>
    <w:p>
      <w:pPr>
        <w:pStyle w:val="BodyText"/>
        <w:rPr>
          <w:b/>
          <w:sz w:val="26"/>
        </w:rPr>
      </w:pPr>
    </w:p>
    <w:p>
      <w:pPr>
        <w:pStyle w:val="BodyText"/>
        <w:rPr>
          <w:b/>
          <w:sz w:val="22"/>
        </w:rPr>
      </w:pPr>
    </w:p>
    <w:p>
      <w:pPr>
        <w:spacing w:before="0"/>
        <w:ind w:left="118" w:right="176" w:firstLine="4253"/>
        <w:jc w:val="both"/>
        <w:rPr>
          <w:b/>
          <w:sz w:val="28"/>
        </w:rPr>
      </w:pPr>
      <w:r>
        <w:rPr>
          <w:b/>
          <w:sz w:val="24"/>
          <w:u w:val="thick"/>
        </w:rPr>
        <w:t>PUNTO 1º</w:t>
      </w:r>
      <w:r>
        <w:rPr>
          <w:sz w:val="24"/>
        </w:rPr>
        <w:t>.- </w:t>
      </w:r>
      <w:r>
        <w:rPr>
          <w:b/>
          <w:sz w:val="28"/>
          <w:u w:val="thick"/>
        </w:rPr>
        <w:t>APROBACIÓN DE LAS</w:t>
      </w:r>
      <w:r>
        <w:rPr>
          <w:b/>
          <w:sz w:val="28"/>
        </w:rPr>
        <w:t> </w:t>
      </w:r>
      <w:r>
        <w:rPr>
          <w:b/>
          <w:sz w:val="28"/>
          <w:u w:val="thick"/>
        </w:rPr>
        <w:t>ACTAS DE LAS SESIONES ANTERIORES: ACTA PLENO DE FECHA</w:t>
      </w:r>
      <w:r>
        <w:rPr>
          <w:b/>
          <w:sz w:val="28"/>
        </w:rPr>
        <w:t> </w:t>
      </w:r>
      <w:r>
        <w:rPr>
          <w:b/>
          <w:sz w:val="28"/>
          <w:u w:val="thick"/>
        </w:rPr>
        <w:t>18-06-2024, NÚMERO DE ORDEN 07/2024 (SESIÓN ORDINARIA).</w:t>
      </w:r>
    </w:p>
    <w:p>
      <w:pPr>
        <w:spacing w:after="0"/>
        <w:jc w:val="both"/>
        <w:rPr>
          <w:sz w:val="28"/>
        </w:rPr>
        <w:sectPr>
          <w:headerReference w:type="default" r:id="rId5"/>
          <w:footerReference w:type="default" r:id="rId6"/>
          <w:type w:val="continuous"/>
          <w:pgSz w:w="11910" w:h="16840"/>
          <w:pgMar w:header="468" w:footer="1048" w:top="1720" w:bottom="1240" w:left="1300" w:right="1240"/>
          <w:pgNumType w:start="1"/>
        </w:sectPr>
      </w:pPr>
    </w:p>
    <w:p>
      <w:pPr>
        <w:pStyle w:val="BodyText"/>
        <w:spacing w:before="9"/>
        <w:rPr>
          <w:b/>
          <w:sz w:val="9"/>
        </w:rPr>
      </w:pPr>
    </w:p>
    <w:p>
      <w:pPr>
        <w:spacing w:before="89"/>
        <w:ind w:left="118" w:right="0" w:firstLine="0"/>
        <w:jc w:val="left"/>
        <w:rPr>
          <w:sz w:val="28"/>
        </w:rPr>
      </w:pPr>
      <w:r>
        <w:rPr>
          <w:b/>
          <w:sz w:val="28"/>
          <w:u w:val="thick"/>
        </w:rPr>
        <w:t>ACTA PLENO DE FECHA 28-06-2024, NÚMERO DE ORDEN 08/2024</w:t>
      </w:r>
      <w:r>
        <w:rPr>
          <w:b/>
          <w:sz w:val="28"/>
        </w:rPr>
        <w:t> </w:t>
      </w:r>
      <w:r>
        <w:rPr>
          <w:b/>
          <w:sz w:val="28"/>
          <w:u w:val="thick"/>
        </w:rPr>
        <w:t>(SESIÓN EXTRAORDINARIA Y URGENTE)</w:t>
      </w:r>
      <w:r>
        <w:rPr>
          <w:sz w:val="28"/>
        </w:rPr>
        <w:t>.-</w:t>
      </w:r>
    </w:p>
    <w:p>
      <w:pPr>
        <w:pStyle w:val="BodyText"/>
        <w:spacing w:before="2"/>
        <w:rPr>
          <w:sz w:val="16"/>
        </w:rPr>
      </w:pPr>
    </w:p>
    <w:p>
      <w:pPr>
        <w:pStyle w:val="BodyText"/>
        <w:spacing w:line="480" w:lineRule="auto" w:before="90"/>
        <w:ind w:left="118" w:right="3652"/>
      </w:pPr>
      <w:r>
        <w:rPr>
          <w:spacing w:val="-4"/>
        </w:rPr>
        <w:t>Interviene </w:t>
      </w:r>
      <w:r>
        <w:rPr/>
        <w:t>el </w:t>
      </w:r>
      <w:r>
        <w:rPr>
          <w:spacing w:val="-3"/>
        </w:rPr>
        <w:t>Sr. </w:t>
      </w:r>
      <w:r>
        <w:rPr>
          <w:spacing w:val="-4"/>
        </w:rPr>
        <w:t>Alcalde, </w:t>
      </w:r>
      <w:r>
        <w:rPr>
          <w:spacing w:val="-3"/>
        </w:rPr>
        <w:t>quien </w:t>
      </w:r>
      <w:r>
        <w:rPr>
          <w:spacing w:val="-4"/>
        </w:rPr>
        <w:t>plantea </w:t>
      </w:r>
      <w:r>
        <w:rPr/>
        <w:t>si </w:t>
      </w:r>
      <w:r>
        <w:rPr>
          <w:spacing w:val="-3"/>
        </w:rPr>
        <w:t>hay </w:t>
      </w:r>
      <w:r>
        <w:rPr>
          <w:spacing w:val="-4"/>
        </w:rPr>
        <w:t>objeciones. </w:t>
      </w:r>
      <w:r>
        <w:rPr/>
        <w:t>No se </w:t>
      </w:r>
      <w:r>
        <w:rPr>
          <w:spacing w:val="-4"/>
        </w:rPr>
        <w:t>efectúan observaciones. </w:t>
      </w:r>
      <w:r>
        <w:rPr/>
        <w:t>El </w:t>
      </w:r>
      <w:r>
        <w:rPr>
          <w:spacing w:val="-3"/>
        </w:rPr>
        <w:t>Acta queda </w:t>
      </w:r>
      <w:r>
        <w:rPr>
          <w:spacing w:val="-4"/>
        </w:rPr>
        <w:t>aprobada.</w:t>
      </w:r>
    </w:p>
    <w:p>
      <w:pPr>
        <w:pStyle w:val="BodyText"/>
      </w:pPr>
    </w:p>
    <w:p>
      <w:pPr>
        <w:pStyle w:val="Heading1"/>
        <w:ind w:right="175" w:firstLine="4253"/>
        <w:rPr>
          <w:b w:val="0"/>
          <w:u w:val="none"/>
        </w:rPr>
      </w:pPr>
      <w:r>
        <w:rPr>
          <w:u w:val="thick"/>
        </w:rPr>
        <w:t>PUNTO 2º.</w:t>
      </w:r>
      <w:r>
        <w:rPr>
          <w:u w:val="none"/>
        </w:rPr>
        <w:t>- </w:t>
      </w:r>
      <w:r>
        <w:rPr>
          <w:u w:val="thick"/>
        </w:rPr>
        <w:t>NÚMERO DE EXPEDIENTE:</w:t>
      </w:r>
      <w:r>
        <w:rPr>
          <w:u w:val="none"/>
        </w:rPr>
        <w:t> </w:t>
      </w:r>
      <w:r>
        <w:rPr>
          <w:u w:val="thick"/>
        </w:rPr>
        <w:t>2024/00006409S. NOMBRAMIENTOS DE REPRESENTANTES DE LA</w:t>
      </w:r>
      <w:r>
        <w:rPr>
          <w:u w:val="none"/>
        </w:rPr>
        <w:t> </w:t>
      </w:r>
      <w:r>
        <w:rPr>
          <w:u w:val="thick"/>
        </w:rPr>
        <w:t>CORPORACIÓN EN ÓRGANOS COLEGIADOS QUE SEAN DE COMPETENCIA</w:t>
      </w:r>
      <w:r>
        <w:rPr>
          <w:u w:val="none"/>
        </w:rPr>
        <w:t> </w:t>
      </w:r>
      <w:r>
        <w:rPr>
          <w:u w:val="thick"/>
        </w:rPr>
        <w:t>DEL PLENO</w:t>
      </w:r>
      <w:r>
        <w:rPr>
          <w:b w:val="0"/>
          <w:u w:val="none"/>
        </w:rPr>
        <w:t>.-</w:t>
      </w:r>
    </w:p>
    <w:p>
      <w:pPr>
        <w:pStyle w:val="BodyText"/>
        <w:spacing w:before="2"/>
        <w:rPr>
          <w:sz w:val="16"/>
        </w:rPr>
      </w:pPr>
    </w:p>
    <w:p>
      <w:pPr>
        <w:pStyle w:val="BodyText"/>
        <w:spacing w:before="90"/>
        <w:ind w:left="118" w:right="175"/>
        <w:jc w:val="both"/>
      </w:pPr>
      <w:r>
        <w:rPr/>
        <w:t>Sometida la ratificación del asunto que no ha sido previamente informado por la respectiva Comisión Informativa a votación, el Pleno aprobó la ratificación del mismo, por mayoría simple de los miembros presentes, siendo el resultado de la votación, dieciocho (18) votos a favor (PSOE, PP y Grupo Mixto).</w:t>
      </w:r>
    </w:p>
    <w:p>
      <w:pPr>
        <w:pStyle w:val="BodyText"/>
      </w:pPr>
    </w:p>
    <w:p>
      <w:pPr>
        <w:pStyle w:val="BodyText"/>
        <w:ind w:left="118" w:right="177"/>
        <w:jc w:val="both"/>
      </w:pPr>
      <w:r>
        <w:rPr/>
        <w:t>Por el Sr. Secretario se procede a dar lectura a la propuesta (asunto que no ha sido previamente informado por la respectiva Comisión</w:t>
      </w:r>
      <w:r>
        <w:rPr>
          <w:spacing w:val="-1"/>
        </w:rPr>
        <w:t> </w:t>
      </w:r>
      <w:r>
        <w:rPr/>
        <w:t>Informativa)</w:t>
      </w:r>
    </w:p>
    <w:p>
      <w:pPr>
        <w:pStyle w:val="BodyText"/>
      </w:pPr>
    </w:p>
    <w:p>
      <w:pPr>
        <w:pStyle w:val="BodyText"/>
        <w:ind w:left="118" w:right="176"/>
        <w:jc w:val="both"/>
      </w:pPr>
      <w:r>
        <w:rPr/>
        <w:t>Siendo el asunto (que no ha sido previamente informado por la respectiva Comisión Informativa), el siguiente:</w:t>
      </w:r>
    </w:p>
    <w:p>
      <w:pPr>
        <w:spacing w:after="0"/>
        <w:jc w:val="both"/>
        <w:sectPr>
          <w:pgSz w:w="11910" w:h="16840"/>
          <w:pgMar w:header="468" w:footer="1048" w:top="1720" w:bottom="1240" w:left="1300" w:right="1240"/>
        </w:sectPr>
      </w:pPr>
    </w:p>
    <w:p>
      <w:pPr>
        <w:pStyle w:val="BodyText"/>
        <w:spacing w:before="6"/>
        <w:rPr>
          <w:sz w:val="17"/>
        </w:rPr>
      </w:pPr>
    </w:p>
    <w:p>
      <w:pPr>
        <w:pStyle w:val="BodyText"/>
        <w:ind w:left="1312"/>
        <w:rPr>
          <w:sz w:val="20"/>
        </w:rPr>
      </w:pPr>
      <w:r>
        <w:rPr>
          <w:sz w:val="20"/>
        </w:rPr>
        <w:drawing>
          <wp:inline distT="0" distB="0" distL="0" distR="0">
            <wp:extent cx="4803617" cy="6414135"/>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803617" cy="6414135"/>
                    </a:xfrm>
                    <a:prstGeom prst="rect">
                      <a:avLst/>
                    </a:prstGeom>
                  </pic:spPr>
                </pic:pic>
              </a:graphicData>
            </a:graphic>
          </wp:inline>
        </w:drawing>
      </w:r>
      <w:r>
        <w:rPr>
          <w:sz w:val="20"/>
        </w:rPr>
      </w:r>
    </w:p>
    <w:p>
      <w:pPr>
        <w:spacing w:after="0"/>
        <w:rPr>
          <w:sz w:val="20"/>
        </w:rPr>
        <w:sectPr>
          <w:pgSz w:w="11910" w:h="16840"/>
          <w:pgMar w:header="468" w:footer="1048" w:top="1720" w:bottom="1240" w:left="1300" w:right="1240"/>
        </w:sectPr>
      </w:pPr>
    </w:p>
    <w:p>
      <w:pPr>
        <w:pStyle w:val="BodyText"/>
        <w:spacing w:before="6"/>
        <w:rPr>
          <w:sz w:val="17"/>
        </w:rPr>
      </w:pPr>
    </w:p>
    <w:p>
      <w:pPr>
        <w:pStyle w:val="BodyText"/>
        <w:ind w:left="399"/>
        <w:rPr>
          <w:sz w:val="20"/>
        </w:rPr>
      </w:pPr>
      <w:r>
        <w:rPr>
          <w:sz w:val="20"/>
        </w:rPr>
        <w:drawing>
          <wp:inline distT="0" distB="0" distL="0" distR="0">
            <wp:extent cx="5377998" cy="755751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377998" cy="7557516"/>
                    </a:xfrm>
                    <a:prstGeom prst="rect">
                      <a:avLst/>
                    </a:prstGeom>
                  </pic:spPr>
                </pic:pic>
              </a:graphicData>
            </a:graphic>
          </wp:inline>
        </w:drawing>
      </w:r>
      <w:r>
        <w:rPr>
          <w:sz w:val="20"/>
        </w:rPr>
      </w:r>
    </w:p>
    <w:p>
      <w:pPr>
        <w:spacing w:after="0"/>
        <w:rPr>
          <w:sz w:val="20"/>
        </w:rPr>
        <w:sectPr>
          <w:pgSz w:w="11910" w:h="16840"/>
          <w:pgMar w:header="468" w:footer="1048" w:top="1720" w:bottom="1240" w:left="1300" w:right="1240"/>
        </w:sectPr>
      </w:pPr>
    </w:p>
    <w:p>
      <w:pPr>
        <w:pStyle w:val="BodyText"/>
        <w:rPr>
          <w:sz w:val="20"/>
        </w:rPr>
      </w:pPr>
    </w:p>
    <w:p>
      <w:pPr>
        <w:pStyle w:val="BodyText"/>
        <w:spacing w:before="4" w:after="1"/>
        <w:rPr>
          <w:sz w:val="11"/>
        </w:rPr>
      </w:pPr>
    </w:p>
    <w:p>
      <w:pPr>
        <w:pStyle w:val="BodyText"/>
        <w:ind w:left="1334"/>
        <w:rPr>
          <w:sz w:val="20"/>
        </w:rPr>
      </w:pPr>
      <w:r>
        <w:rPr>
          <w:sz w:val="20"/>
        </w:rPr>
        <w:drawing>
          <wp:inline distT="0" distB="0" distL="0" distR="0">
            <wp:extent cx="4483368" cy="6442710"/>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4483368" cy="644271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231"/>
        <w:ind w:left="118"/>
        <w:jc w:val="both"/>
      </w:pPr>
      <w:r>
        <w:rPr/>
        <w:t>Interviene el Sr. Alcalde quien expone la propuesta.</w:t>
      </w:r>
    </w:p>
    <w:p>
      <w:pPr>
        <w:pStyle w:val="BodyText"/>
      </w:pPr>
    </w:p>
    <w:p>
      <w:pPr>
        <w:pStyle w:val="BodyText"/>
        <w:ind w:left="118" w:right="175"/>
        <w:jc w:val="both"/>
      </w:pPr>
      <w:r>
        <w:rPr/>
        <w:t>Sometido el asunto a votación, el Pleno de la Corporación, aprobó la propuesta por mayoría simple de los miembros presentes, siendo el resultado de la votación; dieciocho (18) votos a favor (PSOE, PP y Grupo Mixto).</w:t>
      </w:r>
    </w:p>
    <w:p>
      <w:pPr>
        <w:spacing w:after="0"/>
        <w:jc w:val="both"/>
        <w:sectPr>
          <w:pgSz w:w="11910" w:h="16840"/>
          <w:pgMar w:header="468" w:footer="1048" w:top="1720" w:bottom="1240" w:left="1300" w:right="1240"/>
        </w:sectPr>
      </w:pPr>
    </w:p>
    <w:p>
      <w:pPr>
        <w:pStyle w:val="BodyText"/>
        <w:rPr>
          <w:sz w:val="20"/>
        </w:rPr>
      </w:pPr>
    </w:p>
    <w:p>
      <w:pPr>
        <w:pStyle w:val="BodyText"/>
        <w:spacing w:before="6"/>
        <w:rPr>
          <w:sz w:val="21"/>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175" w:firstLine="4253"/>
        <w:jc w:val="both"/>
        <w:rPr>
          <w:sz w:val="24"/>
        </w:rPr>
      </w:pPr>
      <w:r>
        <w:rPr>
          <w:b/>
          <w:sz w:val="24"/>
          <w:u w:val="thick"/>
        </w:rPr>
        <w:t>PUNTO 3º</w:t>
      </w:r>
      <w:r>
        <w:rPr>
          <w:sz w:val="24"/>
        </w:rPr>
        <w:t>.- </w:t>
      </w:r>
      <w:r>
        <w:rPr>
          <w:b/>
          <w:sz w:val="24"/>
          <w:u w:val="thick"/>
        </w:rPr>
        <w:t>NÚMERO DE EXPEDIENTE:</w:t>
      </w:r>
      <w:r>
        <w:rPr>
          <w:b/>
          <w:sz w:val="24"/>
        </w:rPr>
        <w:t> </w:t>
      </w:r>
      <w:r>
        <w:rPr>
          <w:b/>
          <w:sz w:val="24"/>
          <w:u w:val="thick"/>
        </w:rPr>
        <w:t>2024/00001249F. MOCIÓN DE VOX EN EL AYUNTAMIENTO DE TÍAS PRESENTA</w:t>
      </w:r>
      <w:r>
        <w:rPr>
          <w:b/>
          <w:sz w:val="24"/>
        </w:rPr>
        <w:t> </w:t>
      </w:r>
      <w:r>
        <w:rPr>
          <w:b/>
          <w:sz w:val="24"/>
          <w:u w:val="thick"/>
        </w:rPr>
        <w:t>AL PLENO, PARA SU APROBACIÓN, LA SIGUIENTE PROPUESTA DE</w:t>
      </w:r>
      <w:r>
        <w:rPr>
          <w:b/>
          <w:sz w:val="24"/>
        </w:rPr>
        <w:t> </w:t>
      </w:r>
      <w:r>
        <w:rPr>
          <w:b/>
          <w:sz w:val="24"/>
          <w:u w:val="thick"/>
        </w:rPr>
        <w:t>ACUERDO: QUE POR PARTE DEL AYUNTAMIENTO SE PROCEDA A DOTAR</w:t>
      </w:r>
      <w:r>
        <w:rPr>
          <w:b/>
          <w:sz w:val="24"/>
        </w:rPr>
        <w:t> </w:t>
      </w:r>
      <w:r>
        <w:rPr>
          <w:b/>
          <w:sz w:val="24"/>
          <w:u w:val="thick"/>
        </w:rPr>
        <w:t>DE</w:t>
      </w:r>
      <w:r>
        <w:rPr>
          <w:b/>
          <w:spacing w:val="9"/>
          <w:sz w:val="24"/>
          <w:u w:val="thick"/>
        </w:rPr>
        <w:t> </w:t>
      </w:r>
      <w:r>
        <w:rPr>
          <w:b/>
          <w:sz w:val="24"/>
          <w:u w:val="thick"/>
        </w:rPr>
        <w:t>UNA</w:t>
      </w:r>
      <w:r>
        <w:rPr>
          <w:b/>
          <w:spacing w:val="10"/>
          <w:sz w:val="24"/>
          <w:u w:val="thick"/>
        </w:rPr>
        <w:t> </w:t>
      </w:r>
      <w:r>
        <w:rPr>
          <w:b/>
          <w:sz w:val="24"/>
          <w:u w:val="thick"/>
        </w:rPr>
        <w:t>EMBARCACIÓN</w:t>
      </w:r>
      <w:r>
        <w:rPr>
          <w:b/>
          <w:spacing w:val="10"/>
          <w:sz w:val="24"/>
          <w:u w:val="thick"/>
        </w:rPr>
        <w:t> </w:t>
      </w:r>
      <w:r>
        <w:rPr>
          <w:b/>
          <w:sz w:val="24"/>
          <w:u w:val="thick"/>
        </w:rPr>
        <w:t>A</w:t>
      </w:r>
      <w:r>
        <w:rPr>
          <w:b/>
          <w:spacing w:val="10"/>
          <w:sz w:val="24"/>
          <w:u w:val="thick"/>
        </w:rPr>
        <w:t> </w:t>
      </w:r>
      <w:r>
        <w:rPr>
          <w:b/>
          <w:sz w:val="24"/>
          <w:u w:val="thick"/>
        </w:rPr>
        <w:t>PROTECCIÓN</w:t>
      </w:r>
      <w:r>
        <w:rPr>
          <w:b/>
          <w:spacing w:val="10"/>
          <w:sz w:val="24"/>
          <w:u w:val="thick"/>
        </w:rPr>
        <w:t> </w:t>
      </w:r>
      <w:r>
        <w:rPr>
          <w:b/>
          <w:sz w:val="24"/>
          <w:u w:val="thick"/>
        </w:rPr>
        <w:t>CIVIL</w:t>
      </w:r>
      <w:r>
        <w:rPr>
          <w:b/>
          <w:spacing w:val="10"/>
          <w:sz w:val="24"/>
          <w:u w:val="thick"/>
        </w:rPr>
        <w:t> </w:t>
      </w:r>
      <w:r>
        <w:rPr>
          <w:b/>
          <w:sz w:val="24"/>
          <w:u w:val="thick"/>
        </w:rPr>
        <w:t>DE</w:t>
      </w:r>
      <w:r>
        <w:rPr>
          <w:b/>
          <w:spacing w:val="10"/>
          <w:sz w:val="24"/>
          <w:u w:val="thick"/>
        </w:rPr>
        <w:t> </w:t>
      </w:r>
      <w:r>
        <w:rPr>
          <w:b/>
          <w:sz w:val="24"/>
          <w:u w:val="thick"/>
        </w:rPr>
        <w:t>TÍAS</w:t>
      </w:r>
      <w:r>
        <w:rPr>
          <w:b/>
          <w:sz w:val="24"/>
        </w:rPr>
        <w:t>.-</w:t>
      </w:r>
      <w:r>
        <w:rPr>
          <w:b/>
          <w:spacing w:val="10"/>
          <w:sz w:val="24"/>
        </w:rPr>
        <w:t> </w:t>
      </w:r>
      <w:r>
        <w:rPr>
          <w:sz w:val="24"/>
        </w:rPr>
        <w:t>Por</w:t>
      </w:r>
      <w:r>
        <w:rPr>
          <w:spacing w:val="10"/>
          <w:sz w:val="24"/>
        </w:rPr>
        <w:t> </w:t>
      </w:r>
      <w:r>
        <w:rPr>
          <w:sz w:val="24"/>
        </w:rPr>
        <w:t>el</w:t>
      </w:r>
      <w:r>
        <w:rPr>
          <w:spacing w:val="10"/>
          <w:sz w:val="24"/>
        </w:rPr>
        <w:t> </w:t>
      </w:r>
      <w:r>
        <w:rPr>
          <w:sz w:val="24"/>
        </w:rPr>
        <w:t>Sr.</w:t>
      </w:r>
      <w:r>
        <w:rPr>
          <w:spacing w:val="10"/>
          <w:sz w:val="24"/>
        </w:rPr>
        <w:t> </w:t>
      </w:r>
      <w:r>
        <w:rPr>
          <w:sz w:val="24"/>
        </w:rPr>
        <w:t>Secretario</w:t>
      </w:r>
      <w:r>
        <w:rPr>
          <w:spacing w:val="10"/>
          <w:sz w:val="24"/>
        </w:rPr>
        <w:t> </w:t>
      </w:r>
      <w:r>
        <w:rPr>
          <w:sz w:val="24"/>
        </w:rPr>
        <w:t>se</w:t>
      </w:r>
    </w:p>
    <w:p>
      <w:pPr>
        <w:pStyle w:val="BodyText"/>
        <w:ind w:left="118" w:right="175"/>
        <w:jc w:val="both"/>
      </w:pPr>
      <w:r>
        <w:rPr/>
        <w:t>procede a dar lectura al dictamen/informe/consulta de la Comisión Informativa de Régimen General, y Contratación, de fecha 8 de febrero de 2024, que sigue:</w:t>
      </w:r>
    </w:p>
    <w:p>
      <w:pPr>
        <w:pStyle w:val="BodyText"/>
      </w:pPr>
    </w:p>
    <w:p>
      <w:pPr>
        <w:pStyle w:val="Heading1"/>
        <w:ind w:right="175"/>
        <w:rPr>
          <w:b w:val="0"/>
          <w:u w:val="none"/>
        </w:rPr>
      </w:pPr>
      <w:r>
        <w:rPr>
          <w:u w:val="none"/>
        </w:rPr>
        <w:t>“</w:t>
      </w:r>
      <w:r>
        <w:rPr>
          <w:u w:val="thick"/>
        </w:rPr>
        <w:t>Punto 2º</w:t>
      </w:r>
      <w:r>
        <w:rPr>
          <w:u w:val="none"/>
        </w:rPr>
        <w:t>.- </w:t>
      </w:r>
      <w:r>
        <w:rPr>
          <w:u w:val="thick"/>
        </w:rPr>
        <w:t>Número de expediente: 2024/00001249F. Moción de VOX en el</w:t>
      </w:r>
      <w:r>
        <w:rPr>
          <w:u w:val="none"/>
        </w:rPr>
        <w:t> </w:t>
      </w:r>
      <w:r>
        <w:rPr>
          <w:u w:val="thick"/>
        </w:rPr>
        <w:t>Ayuntamiento de Tías presenta al pleno, para su aprobación, la siguiente PROPUESTA</w:t>
      </w:r>
      <w:r>
        <w:rPr>
          <w:u w:val="none"/>
        </w:rPr>
        <w:t> </w:t>
      </w:r>
      <w:r>
        <w:rPr>
          <w:u w:val="thick"/>
        </w:rPr>
        <w:t>DE ACUERDO: Que por parte del Ayuntamiento se proceda a dotar de una</w:t>
      </w:r>
      <w:r>
        <w:rPr>
          <w:u w:val="none"/>
        </w:rPr>
        <w:t> </w:t>
      </w:r>
      <w:r>
        <w:rPr>
          <w:u w:val="thick"/>
        </w:rPr>
        <w:t>embarcación a protección civil de</w:t>
      </w:r>
      <w:r>
        <w:rPr>
          <w:spacing w:val="-3"/>
          <w:u w:val="thick"/>
        </w:rPr>
        <w:t> </w:t>
      </w:r>
      <w:r>
        <w:rPr>
          <w:u w:val="thick"/>
        </w:rPr>
        <w:t>Tías</w:t>
      </w:r>
      <w:r>
        <w:rPr>
          <w:b w:val="0"/>
          <w:u w:val="none"/>
        </w:rPr>
        <w:t>.-</w:t>
      </w:r>
    </w:p>
    <w:p>
      <w:pPr>
        <w:pStyle w:val="BodyText"/>
        <w:rPr>
          <w:sz w:val="20"/>
        </w:rPr>
      </w:pPr>
    </w:p>
    <w:p>
      <w:pPr>
        <w:pStyle w:val="BodyText"/>
        <w:spacing w:before="2"/>
        <w:rPr>
          <w:sz w:val="20"/>
        </w:rPr>
      </w:pPr>
    </w:p>
    <w:p>
      <w:pPr>
        <w:pStyle w:val="BodyText"/>
        <w:spacing w:before="90"/>
        <w:ind w:left="118"/>
      </w:pPr>
      <w:r>
        <w:rPr/>
        <w:t>Siendo la Propuesta la siguiente:</w:t>
      </w:r>
    </w:p>
    <w:p>
      <w:pPr>
        <w:spacing w:after="0"/>
        <w:sectPr>
          <w:pgSz w:w="11910" w:h="16840"/>
          <w:pgMar w:header="468" w:footer="1048" w:top="1720" w:bottom="1240" w:left="1300" w:right="1240"/>
        </w:sectPr>
      </w:pPr>
    </w:p>
    <w:p>
      <w:pPr>
        <w:pStyle w:val="BodyText"/>
        <w:rPr>
          <w:sz w:val="20"/>
        </w:rPr>
      </w:pPr>
    </w:p>
    <w:p>
      <w:pPr>
        <w:pStyle w:val="BodyText"/>
        <w:spacing w:before="6" w:after="1"/>
        <w:rPr>
          <w:sz w:val="11"/>
        </w:rPr>
      </w:pPr>
    </w:p>
    <w:p>
      <w:pPr>
        <w:pStyle w:val="BodyText"/>
        <w:ind w:left="1574"/>
        <w:rPr>
          <w:sz w:val="20"/>
        </w:rPr>
      </w:pPr>
      <w:r>
        <w:rPr>
          <w:sz w:val="20"/>
        </w:rPr>
        <w:drawing>
          <wp:inline distT="0" distB="0" distL="0" distR="0">
            <wp:extent cx="4301803" cy="5273325"/>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4301803" cy="527332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spacing w:before="90"/>
        <w:ind w:left="118"/>
        <w:jc w:val="both"/>
      </w:pPr>
      <w:r>
        <w:rPr/>
        <w:t>Interviene Dª. María Esther Tamargo Acebal, quien expone la propuesta.</w:t>
      </w:r>
    </w:p>
    <w:p>
      <w:pPr>
        <w:pStyle w:val="BodyText"/>
        <w:rPr>
          <w:sz w:val="26"/>
        </w:rPr>
      </w:pPr>
    </w:p>
    <w:p>
      <w:pPr>
        <w:pStyle w:val="BodyText"/>
        <w:rPr>
          <w:sz w:val="26"/>
        </w:rPr>
      </w:pPr>
    </w:p>
    <w:p>
      <w:pPr>
        <w:pStyle w:val="BodyText"/>
        <w:spacing w:before="234"/>
        <w:ind w:left="118" w:right="175"/>
        <w:jc w:val="both"/>
      </w:pPr>
      <w:r>
        <w:rPr/>
        <w:t>Sometido el asunto a votación, la Comisión Informativa dictamina favorablemente la propuesta por mayoría simple de los miembros presentes, siendo el resultado de la votación; seis (6) abstenciones (PSOE, PP y Grupo Mixto CCa) y un (1) voto a favor (Grupo Mixto VOX).”</w:t>
      </w:r>
    </w:p>
    <w:p>
      <w:pPr>
        <w:spacing w:after="0"/>
        <w:jc w:val="both"/>
        <w:sectPr>
          <w:pgSz w:w="11910" w:h="16840"/>
          <w:pgMar w:header="468" w:footer="1048" w:top="1720" w:bottom="1240" w:left="1300" w:right="1240"/>
        </w:sectPr>
      </w:pPr>
    </w:p>
    <w:p>
      <w:pPr>
        <w:pStyle w:val="BodyText"/>
        <w:rPr>
          <w:sz w:val="20"/>
        </w:rPr>
      </w:pPr>
    </w:p>
    <w:p>
      <w:pPr>
        <w:pStyle w:val="BodyText"/>
        <w:spacing w:before="6"/>
        <w:rPr>
          <w:sz w:val="21"/>
        </w:rPr>
      </w:pPr>
    </w:p>
    <w:p>
      <w:pPr>
        <w:pStyle w:val="BodyText"/>
        <w:ind w:left="118"/>
        <w:jc w:val="both"/>
      </w:pPr>
      <w:r>
        <w:rPr/>
        <w:t>Interviene Dª. María Esther Tamargo Acebal, quien expone la propuesta.</w:t>
      </w:r>
    </w:p>
    <w:p>
      <w:pPr>
        <w:pStyle w:val="BodyText"/>
      </w:pPr>
    </w:p>
    <w:p>
      <w:pPr>
        <w:pStyle w:val="BodyText"/>
        <w:ind w:left="118" w:right="177"/>
        <w:jc w:val="both"/>
      </w:pPr>
      <w:r>
        <w:rPr/>
        <w:t>Interviene D. Amado Jesús Vizcaíno Eugenio, quien señala que estan pendientes de la decisión de grupo de</w:t>
      </w:r>
      <w:r>
        <w:rPr>
          <w:spacing w:val="-1"/>
        </w:rPr>
        <w:t> </w:t>
      </w:r>
      <w:r>
        <w:rPr/>
        <w:t>gobierno.</w:t>
      </w:r>
    </w:p>
    <w:p>
      <w:pPr>
        <w:pStyle w:val="BodyText"/>
      </w:pPr>
    </w:p>
    <w:p>
      <w:pPr>
        <w:pStyle w:val="BodyText"/>
        <w:ind w:left="118" w:right="177"/>
        <w:jc w:val="both"/>
      </w:pPr>
      <w:r>
        <w:rPr/>
        <w:t>Interviene D. Francisco Javier Aparicio Betancort, quien se manifiesta conforme con la propuesta.</w:t>
      </w:r>
    </w:p>
    <w:p>
      <w:pPr>
        <w:pStyle w:val="BodyText"/>
      </w:pPr>
    </w:p>
    <w:p>
      <w:pPr>
        <w:pStyle w:val="BodyText"/>
        <w:ind w:left="118" w:right="177"/>
        <w:jc w:val="both"/>
      </w:pPr>
      <w:r>
        <w:rPr/>
        <w:t>Interviene D. Marcial Nicolás Saavedra Sanginés, quien se manifiesta conforme con la propuesta.</w:t>
      </w:r>
    </w:p>
    <w:p>
      <w:pPr>
        <w:pStyle w:val="BodyText"/>
        <w:rPr>
          <w:sz w:val="26"/>
        </w:rPr>
      </w:pPr>
    </w:p>
    <w:p>
      <w:pPr>
        <w:pStyle w:val="BodyText"/>
        <w:rPr>
          <w:sz w:val="22"/>
        </w:rPr>
      </w:pPr>
    </w:p>
    <w:p>
      <w:pPr>
        <w:pStyle w:val="BodyText"/>
        <w:ind w:left="118" w:right="176"/>
        <w:jc w:val="both"/>
      </w:pPr>
      <w:r>
        <w:rPr/>
        <w:t>Interviene el Sr. Alcalde, quien manifiesta que los recurso económico son vía remanente cuando liquidaron el presupuesto, y ya está el expediente en contratación.</w:t>
      </w:r>
    </w:p>
    <w:p>
      <w:pPr>
        <w:pStyle w:val="BodyText"/>
        <w:rPr>
          <w:sz w:val="26"/>
        </w:rPr>
      </w:pPr>
    </w:p>
    <w:p>
      <w:pPr>
        <w:pStyle w:val="BodyText"/>
        <w:rPr>
          <w:sz w:val="22"/>
        </w:rPr>
      </w:pPr>
    </w:p>
    <w:p>
      <w:pPr>
        <w:pStyle w:val="BodyText"/>
        <w:ind w:left="118" w:right="175"/>
        <w:jc w:val="both"/>
      </w:pPr>
      <w:r>
        <w:rPr/>
        <w:t>Sometido el asunto a votación, el Pleno de la Corporación, aprobó la propuesta por mayoría simple de los miembros presentes, siendo el resultado de la votación; dieciocho (18) votos a favor (PSOE, PP y Grupo Mixto).</w:t>
      </w:r>
    </w:p>
    <w:p>
      <w:pPr>
        <w:pStyle w:val="BodyText"/>
        <w:rPr>
          <w:sz w:val="26"/>
        </w:rPr>
      </w:pPr>
    </w:p>
    <w:p>
      <w:pPr>
        <w:pStyle w:val="BodyText"/>
        <w:rPr>
          <w:sz w:val="22"/>
        </w:rPr>
      </w:pPr>
    </w:p>
    <w:p>
      <w:pPr>
        <w:pStyle w:val="Heading1"/>
        <w:ind w:right="173" w:firstLine="4253"/>
        <w:rPr>
          <w:u w:val="none"/>
        </w:rPr>
      </w:pPr>
      <w:r>
        <w:rPr>
          <w:u w:val="thick"/>
        </w:rPr>
        <w:t>PUNTO 4º</w:t>
      </w:r>
      <w:r>
        <w:rPr>
          <w:b w:val="0"/>
          <w:u w:val="none"/>
        </w:rPr>
        <w:t>.- </w:t>
      </w:r>
      <w:r>
        <w:rPr>
          <w:u w:val="thick"/>
        </w:rPr>
        <w:t>NÚMERO DE EXPEDIENTE:</w:t>
      </w:r>
      <w:r>
        <w:rPr>
          <w:u w:val="none"/>
        </w:rPr>
        <w:t> </w:t>
      </w:r>
      <w:r>
        <w:rPr>
          <w:u w:val="thick"/>
        </w:rPr>
        <w:t>2024/00006514M. MOCIÓN QUE PRESENTA EL GRUPO POPULAR EN EL PLENO</w:t>
      </w:r>
      <w:r>
        <w:rPr>
          <w:u w:val="none"/>
        </w:rPr>
        <w:t> </w:t>
      </w:r>
      <w:r>
        <w:rPr>
          <w:u w:val="thick"/>
        </w:rPr>
        <w:t>DEL AYUNTAMIENTO DE TÍAS PARA INSTAR AL GOBIERNO MUNICIPAL A</w:t>
      </w:r>
      <w:r>
        <w:rPr>
          <w:u w:val="none"/>
        </w:rPr>
        <w:t> </w:t>
      </w:r>
      <w:r>
        <w:rPr>
          <w:u w:val="thick"/>
        </w:rPr>
        <w:t>LA EJECUCIÓN DE UN PROYECTO DE MEJORA EN LA CALLE NUESTRA</w:t>
      </w:r>
    </w:p>
    <w:p>
      <w:pPr>
        <w:pStyle w:val="BodyText"/>
        <w:ind w:left="118" w:right="177"/>
        <w:jc w:val="both"/>
      </w:pPr>
      <w:r>
        <w:rPr>
          <w:b/>
          <w:u w:val="thick"/>
        </w:rPr>
        <w:t>SEÑORA EL CARMEN EN LA TIÑOSA</w:t>
      </w:r>
      <w:r>
        <w:rPr/>
        <w:t>.- Por el Sr. Secretario se procede a dar lectura al dictamen/informe/consulta de la Comisión Informativa de Régimen General, y Contratación, de fecha 5 de julio de 2024, que sigue:</w:t>
      </w:r>
    </w:p>
    <w:p>
      <w:pPr>
        <w:pStyle w:val="BodyText"/>
      </w:pPr>
    </w:p>
    <w:p>
      <w:pPr>
        <w:pStyle w:val="Heading1"/>
        <w:ind w:right="176"/>
        <w:rPr>
          <w:b w:val="0"/>
          <w:u w:val="none"/>
        </w:rPr>
      </w:pPr>
      <w:r>
        <w:rPr>
          <w:b w:val="0"/>
          <w:u w:val="none"/>
        </w:rPr>
        <w:t>“</w:t>
      </w:r>
      <w:r>
        <w:rPr>
          <w:u w:val="thick"/>
        </w:rPr>
        <w:t>Punto 4º</w:t>
      </w:r>
      <w:r>
        <w:rPr>
          <w:u w:val="none"/>
        </w:rPr>
        <w:t>.- </w:t>
      </w:r>
      <w:r>
        <w:rPr>
          <w:u w:val="thick"/>
        </w:rPr>
        <w:t>Número de expediente: 2024/00006514M. Moción que presenta el grupo</w:t>
      </w:r>
      <w:r>
        <w:rPr>
          <w:u w:val="none"/>
        </w:rPr>
        <w:t> </w:t>
      </w:r>
      <w:r>
        <w:rPr>
          <w:u w:val="thick"/>
        </w:rPr>
        <w:t>Popular en el pleno del Ayuntamiento de Tías para instar al Gobierno municipal a la</w:t>
      </w:r>
      <w:r>
        <w:rPr>
          <w:u w:val="none"/>
        </w:rPr>
        <w:t> </w:t>
      </w:r>
      <w:r>
        <w:rPr>
          <w:u w:val="thick"/>
        </w:rPr>
        <w:t>ejecución de un proyecto de mejora de la calle Nuestra Señora el Carmen en laTiñosa</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240"/>
        </w:sectPr>
      </w:pPr>
    </w:p>
    <w:p>
      <w:pPr>
        <w:pStyle w:val="BodyText"/>
        <w:spacing w:before="6"/>
        <w:rPr>
          <w:sz w:val="17"/>
        </w:rPr>
      </w:pPr>
    </w:p>
    <w:p>
      <w:pPr>
        <w:pStyle w:val="BodyText"/>
        <w:ind w:left="399"/>
        <w:rPr>
          <w:sz w:val="20"/>
        </w:rPr>
      </w:pPr>
      <w:r>
        <w:rPr>
          <w:sz w:val="20"/>
        </w:rPr>
        <w:drawing>
          <wp:inline distT="0" distB="0" distL="0" distR="0">
            <wp:extent cx="5395172" cy="6652164"/>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395172" cy="6652164"/>
                    </a:xfrm>
                    <a:prstGeom prst="rect">
                      <a:avLst/>
                    </a:prstGeom>
                  </pic:spPr>
                </pic:pic>
              </a:graphicData>
            </a:graphic>
          </wp:inline>
        </w:drawing>
      </w:r>
      <w:r>
        <w:rPr>
          <w:sz w:val="20"/>
        </w:rPr>
      </w:r>
    </w:p>
    <w:p>
      <w:pPr>
        <w:spacing w:after="0"/>
        <w:rPr>
          <w:sz w:val="20"/>
        </w:rPr>
        <w:sectPr>
          <w:pgSz w:w="11910" w:h="16840"/>
          <w:pgMar w:header="468" w:footer="1048" w:top="1720" w:bottom="1240" w:left="1300" w:right="1240"/>
        </w:sectPr>
      </w:pPr>
    </w:p>
    <w:p>
      <w:pPr>
        <w:pStyle w:val="BodyText"/>
        <w:spacing w:before="6"/>
        <w:rPr>
          <w:sz w:val="17"/>
        </w:rPr>
      </w:pPr>
    </w:p>
    <w:p>
      <w:pPr>
        <w:pStyle w:val="BodyText"/>
        <w:ind w:left="403"/>
        <w:rPr>
          <w:sz w:val="20"/>
        </w:rPr>
      </w:pPr>
      <w:r>
        <w:rPr>
          <w:sz w:val="20"/>
        </w:rPr>
        <w:drawing>
          <wp:inline distT="0" distB="0" distL="0" distR="0">
            <wp:extent cx="5423617" cy="6830568"/>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423617" cy="6830568"/>
                    </a:xfrm>
                    <a:prstGeom prst="rect">
                      <a:avLst/>
                    </a:prstGeom>
                  </pic:spPr>
                </pic:pic>
              </a:graphicData>
            </a:graphic>
          </wp:inline>
        </w:drawing>
      </w:r>
      <w:r>
        <w:rPr>
          <w:sz w:val="20"/>
        </w:rPr>
      </w:r>
    </w:p>
    <w:p>
      <w:pPr>
        <w:pStyle w:val="BodyText"/>
        <w:spacing w:before="7"/>
        <w:rPr>
          <w:sz w:val="11"/>
        </w:rPr>
      </w:pPr>
    </w:p>
    <w:p>
      <w:pPr>
        <w:pStyle w:val="BodyText"/>
        <w:spacing w:before="90"/>
        <w:ind w:left="118"/>
        <w:jc w:val="both"/>
      </w:pPr>
      <w:r>
        <w:rPr/>
        <w:t>Interviene Dª. Ylenia Vizcaíno Batista, quien expone la propuesta.</w:t>
      </w:r>
    </w:p>
    <w:p>
      <w:pPr>
        <w:pStyle w:val="BodyText"/>
      </w:pPr>
    </w:p>
    <w:p>
      <w:pPr>
        <w:pStyle w:val="BodyText"/>
        <w:ind w:left="118" w:right="175"/>
        <w:jc w:val="both"/>
      </w:pPr>
      <w:r>
        <w:rPr/>
        <w:t>Sometido el asunto a votación, la Comisión Informativa dictamina favorablemente la propuesta por mayoría simple de los miembros presentes, siendo el resultado de la votación; cinco (5) abstenciones (PSOE y Grupo Mixto); y dos (2) votos a favor (Grupo PP).”</w:t>
      </w:r>
    </w:p>
    <w:p>
      <w:pPr>
        <w:pStyle w:val="BodyText"/>
        <w:rPr>
          <w:sz w:val="26"/>
        </w:rPr>
      </w:pPr>
    </w:p>
    <w:p>
      <w:pPr>
        <w:pStyle w:val="BodyText"/>
        <w:rPr>
          <w:sz w:val="22"/>
        </w:rPr>
      </w:pPr>
    </w:p>
    <w:p>
      <w:pPr>
        <w:pStyle w:val="BodyText"/>
        <w:ind w:left="118"/>
        <w:jc w:val="both"/>
      </w:pPr>
      <w:r>
        <w:rPr/>
        <w:t>Interviene Dª. Ylenia Vizcaíno Batista, quien expone la propuesta.</w:t>
      </w:r>
    </w:p>
    <w:p>
      <w:pPr>
        <w:spacing w:after="0"/>
        <w:jc w:val="both"/>
        <w:sectPr>
          <w:pgSz w:w="11910" w:h="16840"/>
          <w:pgMar w:header="468" w:footer="1048" w:top="1720" w:bottom="1240" w:left="1300" w:right="1240"/>
        </w:sectPr>
      </w:pPr>
    </w:p>
    <w:p>
      <w:pPr>
        <w:pStyle w:val="BodyText"/>
        <w:rPr>
          <w:sz w:val="20"/>
        </w:rPr>
      </w:pPr>
    </w:p>
    <w:p>
      <w:pPr>
        <w:pStyle w:val="BodyText"/>
        <w:spacing w:before="6"/>
        <w:rPr>
          <w:sz w:val="21"/>
        </w:rPr>
      </w:pPr>
    </w:p>
    <w:p>
      <w:pPr>
        <w:pStyle w:val="BodyText"/>
        <w:ind w:left="118"/>
        <w:jc w:val="both"/>
      </w:pPr>
      <w:r>
        <w:rPr/>
        <w:t>Interviene Dª. María Esther Tamargo Acebal, quien se manifiesta conforme con la propuesta.</w:t>
      </w:r>
    </w:p>
    <w:p>
      <w:pPr>
        <w:pStyle w:val="BodyText"/>
      </w:pPr>
    </w:p>
    <w:p>
      <w:pPr>
        <w:pStyle w:val="BodyText"/>
        <w:ind w:left="118" w:right="176"/>
        <w:jc w:val="both"/>
      </w:pPr>
      <w:r>
        <w:rPr/>
        <w:t>Interviene D. Amado Jesús Vizcaíno Eugenio, quien señala que va a tener que dar la razón al portavoz del PP cuando habla de acción reacción, plantea si hay que hacer una moción calle a calle.</w:t>
      </w:r>
    </w:p>
    <w:p>
      <w:pPr>
        <w:pStyle w:val="BodyText"/>
      </w:pPr>
    </w:p>
    <w:p>
      <w:pPr>
        <w:pStyle w:val="BodyText"/>
        <w:ind w:left="118" w:right="175"/>
        <w:jc w:val="both"/>
      </w:pPr>
      <w:r>
        <w:rPr/>
        <w:t>Interviene D. Ulpiano Manuel Calero Cabrera, quien señala que lo de acción reacción no es así, y que las obras están contempladas en la memoria solicitud de las PFAES como actuación formativa y práctica desde principios de año. Las obras se han efectuado y hay un proyecto. Se manifiesta disconforme con la</w:t>
      </w:r>
      <w:r>
        <w:rPr>
          <w:spacing w:val="-2"/>
        </w:rPr>
        <w:t> </w:t>
      </w:r>
      <w:r>
        <w:rPr/>
        <w:t>propuesta.</w:t>
      </w:r>
    </w:p>
    <w:p>
      <w:pPr>
        <w:pStyle w:val="BodyText"/>
      </w:pPr>
    </w:p>
    <w:p>
      <w:pPr>
        <w:pStyle w:val="BodyText"/>
        <w:ind w:left="118" w:right="176"/>
        <w:jc w:val="both"/>
      </w:pPr>
      <w:r>
        <w:rPr/>
        <w:t>Interviene Dª. Ylenia Vizcaíno Batista, quien señala que han tardado cinco años para cambiar los adoquines, entiende que es un parcheamiento y que lo primero que deberían realizarse son las canalizaciones.</w:t>
      </w:r>
    </w:p>
    <w:p>
      <w:pPr>
        <w:pStyle w:val="BodyText"/>
      </w:pPr>
    </w:p>
    <w:p>
      <w:pPr>
        <w:pStyle w:val="BodyText"/>
        <w:ind w:left="118" w:right="178"/>
        <w:jc w:val="both"/>
      </w:pPr>
      <w:r>
        <w:rPr/>
        <w:t>Interviene D. Amado Jesús Vizcaíno Eugenio, quien manifiesta que siempre coinciden esa acción reacción.</w:t>
      </w:r>
    </w:p>
    <w:p>
      <w:pPr>
        <w:pStyle w:val="BodyText"/>
      </w:pPr>
    </w:p>
    <w:p>
      <w:pPr>
        <w:pStyle w:val="BodyText"/>
        <w:ind w:left="118" w:right="175"/>
        <w:jc w:val="both"/>
      </w:pPr>
      <w:r>
        <w:rPr/>
        <w:t>Interviene el Sr. Alcalde, quien manifiesta que el problema de los adoquines es la carga y descarga de camiones que se colocan donde no deben, y que posiblemente haya que hacer un control más exhaustivo por la policía.</w:t>
      </w:r>
    </w:p>
    <w:p>
      <w:pPr>
        <w:pStyle w:val="BodyText"/>
      </w:pPr>
    </w:p>
    <w:p>
      <w:pPr>
        <w:pStyle w:val="BodyText"/>
        <w:ind w:left="118" w:right="176"/>
        <w:jc w:val="both"/>
      </w:pPr>
      <w:r>
        <w:rPr/>
        <w:t>Sometido el asunto a votación, el Pleno de la Corporación, rechazó la propuesta, siendo el resultado de la votación; once (11) votos en contra (PSOE y Grupo Mixto USP) y siete (7) votos a favor (PP y Grupo Mixto Cca y VOX).</w:t>
      </w:r>
    </w:p>
    <w:p>
      <w:pPr>
        <w:pStyle w:val="BodyText"/>
        <w:rPr>
          <w:sz w:val="26"/>
        </w:rPr>
      </w:pPr>
    </w:p>
    <w:p>
      <w:pPr>
        <w:pStyle w:val="BodyText"/>
        <w:rPr>
          <w:sz w:val="26"/>
        </w:rPr>
      </w:pPr>
    </w:p>
    <w:p>
      <w:pPr>
        <w:pStyle w:val="Heading1"/>
        <w:spacing w:before="230"/>
        <w:ind w:right="173" w:firstLine="4253"/>
        <w:rPr>
          <w:u w:val="none"/>
        </w:rPr>
      </w:pPr>
      <w:r>
        <w:rPr>
          <w:u w:val="thick"/>
        </w:rPr>
        <w:t>PUNTO 5º</w:t>
      </w:r>
      <w:r>
        <w:rPr>
          <w:b w:val="0"/>
          <w:u w:val="none"/>
        </w:rPr>
        <w:t>.- </w:t>
      </w:r>
      <w:r>
        <w:rPr>
          <w:u w:val="thick"/>
        </w:rPr>
        <w:t>NÚMERO DE EXPEDIENTE:</w:t>
      </w:r>
      <w:r>
        <w:rPr>
          <w:u w:val="none"/>
        </w:rPr>
        <w:t> </w:t>
      </w:r>
      <w:r>
        <w:rPr>
          <w:u w:val="thick"/>
        </w:rPr>
        <w:t>2024/00006517P. MOCIÓN QUE PRESENTA EL GRUPO POPULAR EN EL PLENO</w:t>
      </w:r>
      <w:r>
        <w:rPr>
          <w:u w:val="none"/>
        </w:rPr>
        <w:t> </w:t>
      </w:r>
      <w:r>
        <w:rPr>
          <w:u w:val="thick"/>
        </w:rPr>
        <w:t>DEL AYUNTAMIENTO DE TÍAS PARA INSTAR AL GOBIERNO MUNICIPAL A</w:t>
      </w:r>
      <w:r>
        <w:rPr>
          <w:u w:val="none"/>
        </w:rPr>
        <w:t> </w:t>
      </w:r>
      <w:r>
        <w:rPr>
          <w:u w:val="thick"/>
        </w:rPr>
        <w:t>INICIAR LOS TRÁMITES NECESARIOS PARA IMPLANTAR UN PROGRAMA DE</w:t>
      </w:r>
    </w:p>
    <w:p>
      <w:pPr>
        <w:pStyle w:val="BodyText"/>
        <w:ind w:left="118" w:right="175"/>
        <w:jc w:val="both"/>
      </w:pPr>
      <w:r>
        <w:rPr>
          <w:b/>
          <w:u w:val="thick"/>
        </w:rPr>
        <w:t>PSICOLOGÍA DEPORTIVA</w:t>
      </w:r>
      <w:r>
        <w:rPr/>
        <w:t>.- Por el Sr. Secretario se procede a dar lectura al dictamen/informe/consulta de la Comisión Informativa de Servicios Sociales y Fomento de Actividades de Interés Municipal, de fecha 5 de julio de 2024, que sigue:</w:t>
      </w:r>
    </w:p>
    <w:p>
      <w:pPr>
        <w:pStyle w:val="BodyText"/>
      </w:pPr>
    </w:p>
    <w:p>
      <w:pPr>
        <w:pStyle w:val="Heading1"/>
        <w:ind w:right="175"/>
        <w:rPr>
          <w:b w:val="0"/>
          <w:u w:val="none"/>
        </w:rPr>
      </w:pPr>
      <w:r>
        <w:rPr>
          <w:b w:val="0"/>
          <w:u w:val="none"/>
        </w:rPr>
        <w:t>“</w:t>
      </w:r>
      <w:r>
        <w:rPr>
          <w:u w:val="thick"/>
        </w:rPr>
        <w:t>Punto 2º</w:t>
      </w:r>
      <w:r>
        <w:rPr>
          <w:b w:val="0"/>
          <w:u w:val="none"/>
        </w:rPr>
        <w:t>.- </w:t>
      </w:r>
      <w:r>
        <w:rPr>
          <w:u w:val="thick"/>
        </w:rPr>
        <w:t>Número de expediente: 2024/00006517P. Moción que presenta el grupo</w:t>
      </w:r>
      <w:r>
        <w:rPr>
          <w:u w:val="none"/>
        </w:rPr>
        <w:t> </w:t>
      </w:r>
      <w:r>
        <w:rPr>
          <w:u w:val="thick"/>
        </w:rPr>
        <w:t>popular en el pleno del Ayuntamiento de Tías para instar al Gobierno Municipal a</w:t>
      </w:r>
      <w:r>
        <w:rPr>
          <w:u w:val="none"/>
        </w:rPr>
        <w:t> </w:t>
      </w:r>
      <w:r>
        <w:rPr>
          <w:u w:val="thick"/>
        </w:rPr>
        <w:t>iniciar los trámites necesarios para implantar un programa de psicología deportiva</w:t>
      </w:r>
      <w:r>
        <w:rPr>
          <w:b w:val="0"/>
          <w:u w:val="none"/>
        </w:rPr>
        <w:t>.-</w:t>
      </w:r>
    </w:p>
    <w:p>
      <w:pPr>
        <w:pStyle w:val="BodyText"/>
        <w:spacing w:before="2"/>
        <w:rPr>
          <w:sz w:val="16"/>
        </w:rPr>
      </w:pPr>
    </w:p>
    <w:p>
      <w:pPr>
        <w:pStyle w:val="BodyText"/>
        <w:spacing w:before="90"/>
        <w:ind w:left="118"/>
      </w:pPr>
      <w:r>
        <w:rPr/>
        <w:t>Siendo la Propuesta siguiente:</w:t>
      </w:r>
    </w:p>
    <w:p>
      <w:pPr>
        <w:spacing w:after="0"/>
        <w:sectPr>
          <w:pgSz w:w="11910" w:h="16840"/>
          <w:pgMar w:header="468" w:footer="1048" w:top="1720" w:bottom="1240" w:left="1300" w:right="1240"/>
        </w:sectPr>
      </w:pPr>
    </w:p>
    <w:p>
      <w:pPr>
        <w:pStyle w:val="BodyText"/>
        <w:spacing w:before="6"/>
        <w:rPr>
          <w:sz w:val="17"/>
        </w:rPr>
      </w:pPr>
    </w:p>
    <w:p>
      <w:pPr>
        <w:pStyle w:val="BodyText"/>
        <w:ind w:left="757"/>
        <w:rPr>
          <w:sz w:val="20"/>
        </w:rPr>
      </w:pPr>
      <w:r>
        <w:rPr>
          <w:sz w:val="20"/>
        </w:rPr>
        <w:drawing>
          <wp:inline distT="0" distB="0" distL="0" distR="0">
            <wp:extent cx="5335517" cy="6384798"/>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335517" cy="6384798"/>
                    </a:xfrm>
                    <a:prstGeom prst="rect">
                      <a:avLst/>
                    </a:prstGeom>
                  </pic:spPr>
                </pic:pic>
              </a:graphicData>
            </a:graphic>
          </wp:inline>
        </w:drawing>
      </w:r>
      <w:r>
        <w:rPr>
          <w:sz w:val="20"/>
        </w:rPr>
      </w:r>
    </w:p>
    <w:p>
      <w:pPr>
        <w:spacing w:after="0"/>
        <w:rPr>
          <w:sz w:val="20"/>
        </w:rPr>
        <w:sectPr>
          <w:pgSz w:w="11910" w:h="16840"/>
          <w:pgMar w:header="468" w:footer="1048" w:top="1720" w:bottom="1240" w:left="1300" w:right="1240"/>
        </w:sectPr>
      </w:pPr>
    </w:p>
    <w:p>
      <w:pPr>
        <w:pStyle w:val="BodyText"/>
        <w:spacing w:before="6"/>
        <w:rPr>
          <w:sz w:val="17"/>
        </w:rPr>
      </w:pPr>
    </w:p>
    <w:p>
      <w:pPr>
        <w:pStyle w:val="BodyText"/>
        <w:ind w:left="401"/>
        <w:rPr>
          <w:sz w:val="20"/>
        </w:rPr>
      </w:pPr>
      <w:r>
        <w:rPr>
          <w:sz w:val="20"/>
        </w:rPr>
        <w:drawing>
          <wp:inline distT="0" distB="0" distL="0" distR="0">
            <wp:extent cx="5407037" cy="6599205"/>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407037" cy="659920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3"/>
        </w:rPr>
      </w:pPr>
    </w:p>
    <w:p>
      <w:pPr>
        <w:pStyle w:val="BodyText"/>
        <w:spacing w:before="90"/>
        <w:ind w:left="118"/>
        <w:jc w:val="both"/>
      </w:pPr>
      <w:r>
        <w:rPr/>
        <w:t>Por D. Alejandro Curbelo Delgado se expone la propuesta.</w:t>
      </w:r>
    </w:p>
    <w:p>
      <w:pPr>
        <w:pStyle w:val="BodyText"/>
      </w:pPr>
    </w:p>
    <w:p>
      <w:pPr>
        <w:pStyle w:val="BodyText"/>
        <w:ind w:left="118" w:right="175"/>
        <w:jc w:val="both"/>
      </w:pPr>
      <w:r>
        <w:rPr/>
        <w:t>Sometido el asunto a votación, la Comisión Informativa dictamina favorablemente la propuesta por mayoría simple de los miembros presentes, siendo el resultado de la votación; cuatro (4) abstenciones (PSOE y Grupo Mixto); y dos (2) votos a favor (PP).”</w:t>
      </w:r>
    </w:p>
    <w:p>
      <w:pPr>
        <w:pStyle w:val="BodyText"/>
        <w:ind w:left="118"/>
        <w:jc w:val="both"/>
      </w:pPr>
      <w:r>
        <w:rPr/>
        <w:t>Interviene D. Ayoze Pérez García, quien expone la propuesta.</w:t>
      </w:r>
    </w:p>
    <w:p>
      <w:pPr>
        <w:spacing w:after="0"/>
        <w:jc w:val="both"/>
        <w:sectPr>
          <w:pgSz w:w="11910" w:h="16840"/>
          <w:pgMar w:header="468" w:footer="1048" w:top="1720" w:bottom="1240" w:left="1300" w:right="1240"/>
        </w:sectPr>
      </w:pPr>
    </w:p>
    <w:p>
      <w:pPr>
        <w:pStyle w:val="BodyText"/>
        <w:spacing w:before="8"/>
        <w:rPr>
          <w:sz w:val="9"/>
        </w:rPr>
      </w:pPr>
    </w:p>
    <w:p>
      <w:pPr>
        <w:pStyle w:val="BodyText"/>
        <w:spacing w:line="480" w:lineRule="auto" w:before="90"/>
        <w:ind w:left="118" w:right="214"/>
        <w:jc w:val="both"/>
      </w:pPr>
      <w:r>
        <w:rPr/>
        <w:t>Interviene Dª. María Esther Tamargo Acebal, quien se manifiesta conforme con la propuesta. Interviene D. Amado Jesús Vizcaíno Eugenio, quien se manifiesta conforme con la propuesta.</w:t>
      </w:r>
    </w:p>
    <w:p>
      <w:pPr>
        <w:pStyle w:val="BodyText"/>
        <w:ind w:left="118" w:right="175"/>
        <w:jc w:val="both"/>
      </w:pPr>
      <w:r>
        <w:rPr/>
        <w:t>Interviene D. Ismael Cruz Ramos, quien se manifiesta disconforme con la propuesta. Señala que están trabajando en algo más importante como es la Ley Orgánica 8/2021 que establece ciertos criterios con los que trabajar.</w:t>
      </w:r>
    </w:p>
    <w:p>
      <w:pPr>
        <w:pStyle w:val="BodyText"/>
      </w:pPr>
    </w:p>
    <w:p>
      <w:pPr>
        <w:pStyle w:val="BodyText"/>
        <w:ind w:left="118" w:right="176"/>
        <w:jc w:val="both"/>
      </w:pPr>
      <w:r>
        <w:rPr/>
        <w:t>Interviene D. Ayoze Pérez García, quien manifiesta que entiende que hay falta de argumentos para desestimar la propuesta.</w:t>
      </w:r>
    </w:p>
    <w:p>
      <w:pPr>
        <w:pStyle w:val="BodyText"/>
      </w:pPr>
    </w:p>
    <w:p>
      <w:pPr>
        <w:pStyle w:val="BodyText"/>
        <w:ind w:left="118" w:right="177"/>
        <w:jc w:val="both"/>
      </w:pPr>
      <w:r>
        <w:rPr/>
        <w:t>Interviene D. Amado Jesús Vizcaíno Eugenio, quien manifiesta que se pierde la oportunidad de intentar ejecutar esta propuesta.</w:t>
      </w:r>
    </w:p>
    <w:p>
      <w:pPr>
        <w:pStyle w:val="BodyText"/>
      </w:pPr>
    </w:p>
    <w:p>
      <w:pPr>
        <w:pStyle w:val="BodyText"/>
        <w:ind w:left="118"/>
        <w:jc w:val="both"/>
      </w:pPr>
      <w:r>
        <w:rPr/>
        <w:t>Interviene el Sr. Alcalde, quien manifiesta que seguirán trabajando para beneficiar al deporte.</w:t>
      </w:r>
    </w:p>
    <w:p>
      <w:pPr>
        <w:pStyle w:val="BodyText"/>
        <w:rPr>
          <w:sz w:val="26"/>
        </w:rPr>
      </w:pPr>
    </w:p>
    <w:p>
      <w:pPr>
        <w:pStyle w:val="BodyText"/>
        <w:rPr>
          <w:sz w:val="22"/>
        </w:rPr>
      </w:pPr>
    </w:p>
    <w:p>
      <w:pPr>
        <w:pStyle w:val="BodyText"/>
        <w:ind w:left="118" w:right="176"/>
        <w:jc w:val="both"/>
      </w:pPr>
      <w:r>
        <w:rPr/>
        <w:t>Sometido el asunto a votación, el Pleno de la Corporación, rechazó la propuesta, siendo el resultado de la votación; once (11) votos en contra (PSOE y Grupo Mixto USP); y siete (7) votos a favor (PP y Grupo Mixto CCa y VOX).</w:t>
      </w:r>
    </w:p>
    <w:p>
      <w:pPr>
        <w:pStyle w:val="BodyText"/>
        <w:rPr>
          <w:sz w:val="26"/>
        </w:rPr>
      </w:pPr>
    </w:p>
    <w:p>
      <w:pPr>
        <w:pStyle w:val="BodyText"/>
        <w:rPr>
          <w:sz w:val="22"/>
        </w:rPr>
      </w:pPr>
    </w:p>
    <w:p>
      <w:pPr>
        <w:pStyle w:val="Heading1"/>
        <w:ind w:right="175" w:firstLine="4253"/>
        <w:rPr>
          <w:u w:val="none"/>
        </w:rPr>
      </w:pPr>
      <w:r>
        <w:rPr>
          <w:u w:val="thick"/>
        </w:rPr>
        <w:t>PUNTO 6º</w:t>
      </w:r>
      <w:r>
        <w:rPr>
          <w:b w:val="0"/>
          <w:u w:val="none"/>
        </w:rPr>
        <w:t>.- </w:t>
      </w:r>
      <w:r>
        <w:rPr>
          <w:u w:val="thick"/>
        </w:rPr>
        <w:t>NÚMERO DE EXPEDIENTE:</w:t>
      </w:r>
      <w:r>
        <w:rPr>
          <w:u w:val="none"/>
        </w:rPr>
        <w:t> </w:t>
      </w:r>
      <w:r>
        <w:rPr>
          <w:u w:val="thick"/>
        </w:rPr>
        <w:t>2024/00006444G. MOCIÓN DE MARIA ESTHER TAMARGO ACEBAL, LA</w:t>
      </w:r>
      <w:r>
        <w:rPr>
          <w:u w:val="none"/>
        </w:rPr>
        <w:t> </w:t>
      </w:r>
      <w:r>
        <w:rPr>
          <w:u w:val="thick"/>
        </w:rPr>
        <w:t>CONCEJALA DE VOX, DECLARAR A TÍAS COMO “MUNICIPIO LIBRE DE</w:t>
      </w:r>
    </w:p>
    <w:p>
      <w:pPr>
        <w:pStyle w:val="BodyText"/>
        <w:ind w:left="118" w:right="174"/>
        <w:jc w:val="both"/>
      </w:pPr>
      <w:r>
        <w:rPr>
          <w:b/>
          <w:u w:val="thick"/>
        </w:rPr>
        <w:t>ACOSO ESCOLAR”</w:t>
      </w:r>
      <w:r>
        <w:rPr/>
        <w:t>.- Por el Sr. Secretario se procede a dar lectura al dictamen/informe/consulta de la Comisión Informativa de Turismo, y Relaciones Institucionales, de fecha 5 de julio de 2024, que sigue:</w:t>
      </w:r>
    </w:p>
    <w:p>
      <w:pPr>
        <w:pStyle w:val="BodyText"/>
      </w:pPr>
    </w:p>
    <w:p>
      <w:pPr>
        <w:pStyle w:val="Heading1"/>
        <w:ind w:right="172"/>
        <w:rPr>
          <w:u w:val="none"/>
        </w:rPr>
      </w:pPr>
      <w:r>
        <w:rPr>
          <w:b w:val="0"/>
          <w:u w:val="none"/>
        </w:rPr>
        <w:t>“</w:t>
      </w:r>
      <w:r>
        <w:rPr>
          <w:u w:val="thick"/>
        </w:rPr>
        <w:t>Punto 2º.-</w:t>
      </w:r>
      <w:r>
        <w:rPr>
          <w:u w:val="none"/>
        </w:rPr>
        <w:t> </w:t>
      </w:r>
      <w:r>
        <w:rPr>
          <w:u w:val="thick"/>
        </w:rPr>
        <w:t>Número Expediente: 2024/00006444G. Moción de Maria Esther Tamargo</w:t>
      </w:r>
      <w:r>
        <w:rPr>
          <w:u w:val="none"/>
        </w:rPr>
        <w:t> </w:t>
      </w:r>
      <w:r>
        <w:rPr>
          <w:u w:val="thick"/>
        </w:rPr>
        <w:t>Acebal, la concejala de VOX , declarar a Tias como "Municipio libre de Acoso Escolar".</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240"/>
        </w:sectPr>
      </w:pPr>
    </w:p>
    <w:p>
      <w:pPr>
        <w:pStyle w:val="BodyText"/>
        <w:rPr>
          <w:sz w:val="20"/>
        </w:rPr>
      </w:pPr>
    </w:p>
    <w:p>
      <w:pPr>
        <w:pStyle w:val="BodyText"/>
        <w:rPr>
          <w:sz w:val="20"/>
        </w:rPr>
      </w:pPr>
    </w:p>
    <w:p>
      <w:pPr>
        <w:pStyle w:val="BodyText"/>
        <w:spacing w:before="9"/>
        <w:rPr>
          <w:sz w:val="25"/>
        </w:rPr>
      </w:pPr>
    </w:p>
    <w:p>
      <w:pPr>
        <w:pStyle w:val="BodyText"/>
        <w:ind w:left="869"/>
        <w:rPr>
          <w:sz w:val="20"/>
        </w:rPr>
      </w:pPr>
      <w:r>
        <w:rPr>
          <w:sz w:val="20"/>
        </w:rPr>
        <w:drawing>
          <wp:inline distT="0" distB="0" distL="0" distR="0">
            <wp:extent cx="4664093" cy="5987986"/>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664093" cy="5987986"/>
                    </a:xfrm>
                    <a:prstGeom prst="rect">
                      <a:avLst/>
                    </a:prstGeom>
                  </pic:spPr>
                </pic:pic>
              </a:graphicData>
            </a:graphic>
          </wp:inline>
        </w:drawing>
      </w:r>
      <w:r>
        <w:rPr>
          <w:sz w:val="20"/>
        </w:rPr>
      </w:r>
    </w:p>
    <w:p>
      <w:pPr>
        <w:spacing w:after="0"/>
        <w:rPr>
          <w:sz w:val="20"/>
        </w:rPr>
        <w:sectPr>
          <w:pgSz w:w="11910" w:h="16840"/>
          <w:pgMar w:header="468" w:footer="1048" w:top="1720" w:bottom="1240" w:left="1300" w:right="1240"/>
        </w:sectPr>
      </w:pPr>
    </w:p>
    <w:p>
      <w:pPr>
        <w:pStyle w:val="BodyText"/>
        <w:spacing w:before="7"/>
        <w:rPr>
          <w:sz w:val="28"/>
        </w:rPr>
      </w:pPr>
    </w:p>
    <w:p>
      <w:pPr>
        <w:pStyle w:val="BodyText"/>
        <w:ind w:left="701"/>
        <w:rPr>
          <w:sz w:val="20"/>
        </w:rPr>
      </w:pPr>
      <w:r>
        <w:rPr>
          <w:sz w:val="20"/>
        </w:rPr>
        <w:drawing>
          <wp:inline distT="0" distB="0" distL="0" distR="0">
            <wp:extent cx="4880328" cy="5570220"/>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880328" cy="557022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1"/>
        <w:ind w:left="118"/>
        <w:jc w:val="both"/>
      </w:pPr>
      <w:r>
        <w:rPr/>
        <w:t>Interviene Dª. María Esther Tamargo Acebal quien expone la propuesta.</w:t>
      </w:r>
    </w:p>
    <w:p>
      <w:pPr>
        <w:pStyle w:val="BodyText"/>
        <w:spacing w:before="120"/>
        <w:ind w:left="118" w:right="175"/>
        <w:jc w:val="both"/>
      </w:pPr>
      <w:r>
        <w:rPr/>
        <w:t>Sometido el asunto a votación, la Comisión Informativa dictamina favorablemente la propuesta por mayoría simple de los miembros presentes, siendo el resultado de la votación; tres (3) abstenciones (PSOE) y cuatro (4) votos a favor (PP y Grupo Mixto VOX).”</w:t>
      </w:r>
    </w:p>
    <w:p>
      <w:pPr>
        <w:pStyle w:val="BodyText"/>
        <w:spacing w:before="5"/>
        <w:rPr>
          <w:sz w:val="37"/>
        </w:rPr>
      </w:pPr>
    </w:p>
    <w:p>
      <w:pPr>
        <w:pStyle w:val="BodyText"/>
        <w:ind w:left="118"/>
        <w:jc w:val="both"/>
      </w:pPr>
      <w:r>
        <w:rPr/>
        <w:t>Interviene Dª. María Esther Tamargo Acebal, quien expone la propuesta.</w:t>
      </w:r>
    </w:p>
    <w:p>
      <w:pPr>
        <w:pStyle w:val="BodyText"/>
        <w:spacing w:before="7"/>
        <w:rPr>
          <w:sz w:val="33"/>
        </w:rPr>
      </w:pPr>
    </w:p>
    <w:p>
      <w:pPr>
        <w:pStyle w:val="BodyText"/>
        <w:spacing w:line="576" w:lineRule="auto"/>
        <w:ind w:left="118" w:right="178"/>
        <w:jc w:val="both"/>
      </w:pPr>
      <w:r>
        <w:rPr/>
        <w:t>Interviene D. Amado Jesús Vizcaíno Eugenio, quien se manifiesta conforme con la propuesta. Interviene D. Francisco Javier Aparicio Betancort, quien señala que esperaran para ver cual es</w:t>
      </w:r>
    </w:p>
    <w:p>
      <w:pPr>
        <w:spacing w:after="0" w:line="576" w:lineRule="auto"/>
        <w:jc w:val="both"/>
        <w:sectPr>
          <w:pgSz w:w="11910" w:h="16840"/>
          <w:pgMar w:header="468" w:footer="1048" w:top="1720" w:bottom="1240" w:left="1300" w:right="1240"/>
        </w:sectPr>
      </w:pPr>
    </w:p>
    <w:p>
      <w:pPr>
        <w:pStyle w:val="BodyText"/>
        <w:spacing w:before="8"/>
        <w:rPr>
          <w:sz w:val="9"/>
        </w:rPr>
      </w:pPr>
    </w:p>
    <w:p>
      <w:pPr>
        <w:pStyle w:val="BodyText"/>
        <w:spacing w:before="90"/>
        <w:ind w:left="118"/>
        <w:jc w:val="both"/>
      </w:pPr>
      <w:r>
        <w:rPr/>
        <w:t>la postura del grupo de gobierno.</w:t>
      </w:r>
    </w:p>
    <w:p>
      <w:pPr>
        <w:pStyle w:val="BodyText"/>
        <w:spacing w:before="6"/>
        <w:rPr>
          <w:sz w:val="33"/>
        </w:rPr>
      </w:pPr>
    </w:p>
    <w:p>
      <w:pPr>
        <w:pStyle w:val="BodyText"/>
        <w:spacing w:line="288" w:lineRule="auto" w:before="1"/>
        <w:ind w:left="118" w:right="177"/>
        <w:jc w:val="both"/>
      </w:pPr>
      <w:r>
        <w:rPr/>
        <w:t>Interviene D. Marcial Nicolás Saavedra Sanginés, quien señala que se abstendrá, dejando la puerta abierta a que se presenten propuestas más concretas</w:t>
      </w:r>
    </w:p>
    <w:p>
      <w:pPr>
        <w:pStyle w:val="BodyText"/>
        <w:spacing w:before="9"/>
        <w:rPr>
          <w:sz w:val="28"/>
        </w:rPr>
      </w:pPr>
    </w:p>
    <w:p>
      <w:pPr>
        <w:pStyle w:val="BodyText"/>
        <w:spacing w:line="288" w:lineRule="auto"/>
        <w:ind w:left="118" w:right="176"/>
        <w:jc w:val="both"/>
      </w:pPr>
      <w:r>
        <w:rPr/>
        <w:t>Interviene Dª. María Esther Tamargo Acebal, quien comunica que ha intentado que el Gobierno de Canarias le dijese cuántos casos de acoso ha habido en el último año y medio pero que no han contestado.</w:t>
      </w:r>
    </w:p>
    <w:p>
      <w:pPr>
        <w:pStyle w:val="BodyText"/>
        <w:spacing w:before="9"/>
        <w:rPr>
          <w:sz w:val="28"/>
        </w:rPr>
      </w:pPr>
    </w:p>
    <w:p>
      <w:pPr>
        <w:pStyle w:val="BodyText"/>
        <w:spacing w:line="288" w:lineRule="auto"/>
        <w:ind w:left="118" w:right="174"/>
        <w:jc w:val="both"/>
      </w:pPr>
      <w:r>
        <w:rPr/>
        <w:t>Interviene D. Francisco Javier Aparicio Betancort, quien manifiesta que se abstendrán, señala que su propuesta es instar al grupo de gobierno a elaborar una mesa de trabajo donde estén todos las AMPAS, los directores, Consejo Escolar, clubes deportivos, y tal vez el Gobierno de Canarias, la Policía Local, y la Guardia Civil.</w:t>
      </w:r>
    </w:p>
    <w:p>
      <w:pPr>
        <w:pStyle w:val="BodyText"/>
        <w:spacing w:before="9"/>
        <w:rPr>
          <w:sz w:val="28"/>
        </w:rPr>
      </w:pPr>
    </w:p>
    <w:p>
      <w:pPr>
        <w:pStyle w:val="BodyText"/>
        <w:spacing w:line="288" w:lineRule="auto"/>
        <w:ind w:left="118" w:right="176"/>
        <w:jc w:val="both"/>
      </w:pPr>
      <w:r>
        <w:rPr/>
        <w:t>Interviene D. Marcial Nicolás Saavedra Sanginés, quien manifiesta que no se van a oponer a que se apruebe la moción, y que respecto a la herramienta de la que habla el Partido Popular ya existe y se llama Consejo Escolar municipal al que por cierto el Partido Popular no asiste.</w:t>
      </w:r>
    </w:p>
    <w:p>
      <w:pPr>
        <w:pStyle w:val="BodyText"/>
      </w:pPr>
    </w:p>
    <w:p>
      <w:pPr>
        <w:pStyle w:val="BodyText"/>
        <w:ind w:left="118" w:right="175"/>
        <w:jc w:val="both"/>
      </w:pPr>
      <w:r>
        <w:rPr/>
        <w:t>Sometido el asunto a votación, el Pleno de la Corporación, aprobó la propuesta por mayoría absoluta del número legal de miembros, siendo el resultado de la votación; dieciséis (16) abstenciones (PSOE, PP y Grupo Mixto USP) y dos (2) votos a favor (Grupo Mixto CCa y Vox).</w:t>
      </w:r>
    </w:p>
    <w:p>
      <w:pPr>
        <w:pStyle w:val="BodyText"/>
        <w:rPr>
          <w:sz w:val="26"/>
        </w:rPr>
      </w:pPr>
    </w:p>
    <w:p>
      <w:pPr>
        <w:pStyle w:val="BodyText"/>
        <w:rPr>
          <w:sz w:val="22"/>
        </w:rPr>
      </w:pPr>
    </w:p>
    <w:p>
      <w:pPr>
        <w:pStyle w:val="Heading1"/>
        <w:ind w:right="174" w:firstLine="4253"/>
        <w:rPr>
          <w:u w:val="none"/>
        </w:rPr>
      </w:pPr>
      <w:r>
        <w:rPr>
          <w:u w:val="thick"/>
        </w:rPr>
        <w:t>PUNTO 7º</w:t>
      </w:r>
      <w:r>
        <w:rPr>
          <w:b w:val="0"/>
          <w:u w:val="none"/>
        </w:rPr>
        <w:t>.- </w:t>
      </w:r>
      <w:r>
        <w:rPr>
          <w:u w:val="thick"/>
        </w:rPr>
        <w:t>NÚMERO DE EXPEDIENTE:</w:t>
      </w:r>
      <w:r>
        <w:rPr>
          <w:u w:val="none"/>
        </w:rPr>
        <w:t> </w:t>
      </w:r>
      <w:r>
        <w:rPr>
          <w:u w:val="thick"/>
        </w:rPr>
        <w:t>2024/00006516F. MOCIÓN DEL GRUPO POPULAR AL PLENO DEL</w:t>
      </w:r>
      <w:r>
        <w:rPr>
          <w:u w:val="none"/>
        </w:rPr>
        <w:t> </w:t>
      </w:r>
      <w:r>
        <w:rPr>
          <w:u w:val="thick"/>
        </w:rPr>
        <w:t>AYUNTAMIENTO DE TÍAS EN RELACIÓN AL CAÓTICO SERVICIO DE LA</w:t>
      </w:r>
    </w:p>
    <w:p>
      <w:pPr>
        <w:pStyle w:val="BodyText"/>
        <w:ind w:left="118" w:right="174"/>
        <w:jc w:val="both"/>
      </w:pPr>
      <w:r>
        <w:rPr>
          <w:b/>
          <w:u w:val="thick"/>
        </w:rPr>
        <w:t>SEGURIDAD SOCIAL EN LA ISLA DE LANZAROTE</w:t>
      </w:r>
      <w:r>
        <w:rPr>
          <w:rFonts w:ascii="Arial" w:hAnsi="Arial"/>
          <w:sz w:val="22"/>
        </w:rPr>
        <w:t>.</w:t>
      </w:r>
      <w:r>
        <w:rPr/>
        <w:t>- Por el Sr. Secretario se procede a dar lectura al dictamen/informe/consulta de la Comisión Informativa de Turismo, y Relaciones Institucionales, de fecha 5 de julio de 2024, que sigue:</w:t>
      </w:r>
    </w:p>
    <w:p>
      <w:pPr>
        <w:pStyle w:val="BodyText"/>
        <w:spacing w:before="5"/>
        <w:rPr>
          <w:sz w:val="34"/>
        </w:rPr>
      </w:pPr>
    </w:p>
    <w:p>
      <w:pPr>
        <w:pStyle w:val="Heading1"/>
        <w:ind w:right="173"/>
        <w:rPr>
          <w:u w:val="none"/>
        </w:rPr>
      </w:pPr>
      <w:r>
        <w:rPr>
          <w:b w:val="0"/>
          <w:u w:val="none"/>
        </w:rPr>
        <w:t>“</w:t>
      </w:r>
      <w:r>
        <w:rPr>
          <w:u w:val="thick"/>
        </w:rPr>
        <w:t>Punto 3º.- Número Expediente: 2024/00006516F. Moción del grupo popular al pleno del</w:t>
      </w:r>
      <w:r>
        <w:rPr>
          <w:u w:val="none"/>
        </w:rPr>
        <w:t> </w:t>
      </w:r>
      <w:r>
        <w:rPr>
          <w:u w:val="thick"/>
        </w:rPr>
        <w:t>Ayuntamiento de Tias en relación al caótico servicio de la seguridad social en la Isla de</w:t>
      </w:r>
      <w:r>
        <w:rPr>
          <w:u w:val="none"/>
        </w:rPr>
        <w:t> </w:t>
      </w:r>
      <w:r>
        <w:rPr>
          <w:u w:val="thick"/>
        </w:rPr>
        <w:t>Lanzarote.</w:t>
      </w:r>
    </w:p>
    <w:p>
      <w:pPr>
        <w:pStyle w:val="BodyText"/>
        <w:spacing w:before="10"/>
        <w:rPr>
          <w:b/>
        </w:rPr>
      </w:pPr>
    </w:p>
    <w:p>
      <w:pPr>
        <w:pStyle w:val="BodyText"/>
        <w:spacing w:before="90"/>
        <w:ind w:left="118"/>
      </w:pPr>
      <w:r>
        <w:rPr/>
        <w:t>Siendo la Propuesta siguiente:</w:t>
      </w:r>
    </w:p>
    <w:p>
      <w:pPr>
        <w:spacing w:after="0"/>
        <w:sectPr>
          <w:pgSz w:w="11910" w:h="16840"/>
          <w:pgMar w:header="468" w:footer="1048" w:top="1720" w:bottom="1240" w:left="1300" w:right="1240"/>
        </w:sectPr>
      </w:pPr>
    </w:p>
    <w:p>
      <w:pPr>
        <w:pStyle w:val="BodyText"/>
        <w:spacing w:before="6"/>
        <w:rPr>
          <w:sz w:val="17"/>
        </w:rPr>
      </w:pPr>
    </w:p>
    <w:p>
      <w:pPr>
        <w:pStyle w:val="BodyText"/>
        <w:ind w:left="708"/>
        <w:rPr>
          <w:sz w:val="20"/>
        </w:rPr>
      </w:pPr>
      <w:r>
        <w:rPr>
          <w:sz w:val="20"/>
        </w:rPr>
        <w:drawing>
          <wp:inline distT="0" distB="0" distL="0" distR="0">
            <wp:extent cx="5010150" cy="7153275"/>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010150" cy="7153275"/>
                    </a:xfrm>
                    <a:prstGeom prst="rect">
                      <a:avLst/>
                    </a:prstGeom>
                  </pic:spPr>
                </pic:pic>
              </a:graphicData>
            </a:graphic>
          </wp:inline>
        </w:drawing>
      </w:r>
      <w:r>
        <w:rPr>
          <w:sz w:val="20"/>
        </w:rPr>
      </w:r>
    </w:p>
    <w:p>
      <w:pPr>
        <w:spacing w:after="0"/>
        <w:rPr>
          <w:sz w:val="20"/>
        </w:rPr>
        <w:sectPr>
          <w:pgSz w:w="11910" w:h="16840"/>
          <w:pgMar w:header="468" w:footer="1048" w:top="1720" w:bottom="1240" w:left="1300" w:right="1240"/>
        </w:sectPr>
      </w:pPr>
    </w:p>
    <w:p>
      <w:pPr>
        <w:pStyle w:val="BodyText"/>
        <w:spacing w:before="6"/>
        <w:rPr>
          <w:sz w:val="17"/>
        </w:rPr>
      </w:pPr>
    </w:p>
    <w:p>
      <w:pPr>
        <w:pStyle w:val="BodyText"/>
        <w:ind w:left="466"/>
        <w:rPr>
          <w:sz w:val="20"/>
        </w:rPr>
      </w:pPr>
      <w:r>
        <w:rPr>
          <w:sz w:val="20"/>
        </w:rPr>
        <w:drawing>
          <wp:inline distT="0" distB="0" distL="0" distR="0">
            <wp:extent cx="5323092" cy="5400008"/>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323092" cy="5400008"/>
                    </a:xfrm>
                    <a:prstGeom prst="rect">
                      <a:avLst/>
                    </a:prstGeom>
                  </pic:spPr>
                </pic:pic>
              </a:graphicData>
            </a:graphic>
          </wp:inline>
        </w:drawing>
      </w:r>
      <w:r>
        <w:rPr>
          <w:sz w:val="20"/>
        </w:rPr>
      </w:r>
    </w:p>
    <w:p>
      <w:pPr>
        <w:pStyle w:val="BodyText"/>
        <w:spacing w:before="4"/>
        <w:rPr>
          <w:sz w:val="15"/>
        </w:rPr>
      </w:pPr>
    </w:p>
    <w:p>
      <w:pPr>
        <w:pStyle w:val="BodyText"/>
        <w:spacing w:before="90"/>
        <w:ind w:left="118"/>
        <w:jc w:val="both"/>
      </w:pPr>
      <w:r>
        <w:rPr/>
        <w:t>Interviene Dª. Saray Rodríguez Marrero, quien expone la propuesta.</w:t>
      </w:r>
    </w:p>
    <w:p>
      <w:pPr>
        <w:pStyle w:val="BodyText"/>
        <w:spacing w:before="5"/>
        <w:rPr>
          <w:sz w:val="34"/>
        </w:rPr>
      </w:pPr>
    </w:p>
    <w:p>
      <w:pPr>
        <w:pStyle w:val="BodyText"/>
        <w:ind w:left="118" w:right="175"/>
        <w:jc w:val="both"/>
      </w:pPr>
      <w:r>
        <w:rPr/>
        <w:t>Sometido el asunto a votación, la Comisión Informativa dictamina favorablemente la propuesta por mayoría simple de los miembros presentes, siendo el resultado de la votación; tres (3) abstenciones (PSOE) y cuatro (4) votos a favor (PP y Grupo Mixto VOX).”</w:t>
      </w:r>
    </w:p>
    <w:p>
      <w:pPr>
        <w:pStyle w:val="BodyText"/>
        <w:spacing w:before="100"/>
        <w:ind w:left="118"/>
        <w:jc w:val="both"/>
      </w:pPr>
      <w:r>
        <w:rPr/>
        <w:t>Interviene D. Francisco Javier Aparicio Betancort, quien expone la propuesta.</w:t>
      </w:r>
    </w:p>
    <w:p>
      <w:pPr>
        <w:pStyle w:val="BodyText"/>
        <w:spacing w:before="7"/>
        <w:rPr>
          <w:sz w:val="33"/>
        </w:rPr>
      </w:pPr>
    </w:p>
    <w:p>
      <w:pPr>
        <w:pStyle w:val="BodyText"/>
        <w:spacing w:line="288" w:lineRule="auto"/>
        <w:ind w:left="118" w:right="175"/>
        <w:jc w:val="both"/>
      </w:pPr>
      <w:r>
        <w:rPr/>
        <w:t>Interviene Dª. María Esther Tamargo Acebal, quien se manifiesta conforme con la propuesta, señala que la percepción que tiene la población canaria de la sanidad empeora año tras año, siendo la Comunidad Autónoma con el porcentaje más bajo de personas satisfechas.</w:t>
      </w:r>
    </w:p>
    <w:p>
      <w:pPr>
        <w:pStyle w:val="BodyText"/>
        <w:spacing w:before="9"/>
        <w:rPr>
          <w:sz w:val="28"/>
        </w:rPr>
      </w:pPr>
    </w:p>
    <w:p>
      <w:pPr>
        <w:pStyle w:val="BodyText"/>
        <w:ind w:left="118"/>
        <w:jc w:val="both"/>
      </w:pPr>
      <w:r>
        <w:rPr/>
        <w:t>Interviene D. Amado Jesús Vizcaíno Eugenio, quien se manifiesta conforme con la propuesta.</w:t>
      </w:r>
    </w:p>
    <w:p>
      <w:pPr>
        <w:spacing w:after="0"/>
        <w:jc w:val="both"/>
        <w:sectPr>
          <w:pgSz w:w="11910" w:h="16840"/>
          <w:pgMar w:header="468" w:footer="1048" w:top="1720" w:bottom="1240" w:left="1300" w:right="1240"/>
        </w:sectPr>
      </w:pPr>
    </w:p>
    <w:p>
      <w:pPr>
        <w:pStyle w:val="BodyText"/>
        <w:spacing w:before="8"/>
        <w:rPr>
          <w:sz w:val="9"/>
        </w:rPr>
      </w:pPr>
    </w:p>
    <w:p>
      <w:pPr>
        <w:pStyle w:val="BodyText"/>
        <w:spacing w:line="288" w:lineRule="auto" w:before="90"/>
        <w:ind w:left="118" w:right="174"/>
        <w:jc w:val="both"/>
      </w:pPr>
      <w:r>
        <w:rPr/>
        <w:t>Interviene D. Carmelo Tomás Silvera Cabrera, quien señala que, a día de hoy, se han desplazado funcionarios desde Las Palmas, y que además Función Pública ha asignado dos interinos más a la oficina de la Seguridad Social de Lanzarote. Recuerda que la oferta pública de empleo es la más alta de la historia, y que hace unos días se aprobó el anteproyecto de ley de Función Pública.</w:t>
      </w:r>
    </w:p>
    <w:p>
      <w:pPr>
        <w:pStyle w:val="BodyText"/>
      </w:pPr>
    </w:p>
    <w:p>
      <w:pPr>
        <w:pStyle w:val="BodyText"/>
        <w:ind w:left="118" w:right="176"/>
        <w:jc w:val="both"/>
      </w:pPr>
      <w:r>
        <w:rPr/>
        <w:t>Sometido el asunto a votación, el Pleno de la Corporación, rechazó la propuesta, siendo el resultado de la votación; once (11) votos en contra (PSOE y Grupo Mixto USP) y siete (7) votos a favor (PP y Grupo Mixto CCa y VOX).</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172" w:firstLine="4253"/>
        <w:jc w:val="both"/>
        <w:rPr>
          <w:sz w:val="24"/>
        </w:rPr>
      </w:pPr>
      <w:r>
        <w:rPr>
          <w:b/>
          <w:sz w:val="24"/>
          <w:u w:val="thick"/>
        </w:rPr>
        <w:t>PUNTO 8º</w:t>
      </w:r>
      <w:r>
        <w:rPr>
          <w:sz w:val="24"/>
        </w:rPr>
        <w:t>.- </w:t>
      </w:r>
      <w:r>
        <w:rPr>
          <w:b/>
          <w:spacing w:val="-3"/>
          <w:sz w:val="24"/>
          <w:u w:val="thick"/>
        </w:rPr>
        <w:t>DACIÓN </w:t>
      </w:r>
      <w:r>
        <w:rPr>
          <w:b/>
          <w:sz w:val="24"/>
          <w:u w:val="thick"/>
        </w:rPr>
        <w:t>DE </w:t>
      </w:r>
      <w:r>
        <w:rPr>
          <w:b/>
          <w:spacing w:val="-3"/>
          <w:sz w:val="24"/>
          <w:u w:val="thick"/>
        </w:rPr>
        <w:t>CUENTAS </w:t>
      </w:r>
      <w:r>
        <w:rPr>
          <w:b/>
          <w:sz w:val="24"/>
          <w:u w:val="thick"/>
        </w:rPr>
        <w:t>DE </w:t>
      </w:r>
      <w:r>
        <w:rPr>
          <w:b/>
          <w:spacing w:val="-3"/>
          <w:sz w:val="24"/>
          <w:u w:val="thick"/>
        </w:rPr>
        <w:t>LAS</w:t>
      </w:r>
      <w:r>
        <w:rPr>
          <w:b/>
          <w:spacing w:val="-3"/>
          <w:sz w:val="24"/>
        </w:rPr>
        <w:t> </w:t>
      </w:r>
      <w:r>
        <w:rPr>
          <w:b/>
          <w:spacing w:val="-4"/>
          <w:sz w:val="24"/>
          <w:u w:val="thick"/>
        </w:rPr>
        <w:t>RESOLUCIONES</w:t>
      </w:r>
      <w:r>
        <w:rPr>
          <w:b/>
          <w:spacing w:val="52"/>
          <w:sz w:val="24"/>
          <w:u w:val="thick"/>
        </w:rPr>
        <w:t> </w:t>
      </w:r>
      <w:r>
        <w:rPr>
          <w:b/>
          <w:spacing w:val="-3"/>
          <w:sz w:val="24"/>
          <w:u w:val="thick"/>
        </w:rPr>
        <w:t>DEL ALCALDE </w:t>
      </w:r>
      <w:r>
        <w:rPr>
          <w:b/>
          <w:spacing w:val="-4"/>
          <w:sz w:val="24"/>
          <w:u w:val="thick"/>
        </w:rPr>
        <w:t>ADOPTADAS  </w:t>
      </w:r>
      <w:r>
        <w:rPr>
          <w:b/>
          <w:spacing w:val="-3"/>
          <w:sz w:val="24"/>
          <w:u w:val="thick"/>
        </w:rPr>
        <w:t>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18 DE </w:t>
      </w:r>
      <w:r>
        <w:rPr>
          <w:b/>
          <w:spacing w:val="-3"/>
          <w:sz w:val="24"/>
          <w:u w:val="thick"/>
        </w:rPr>
        <w:t>JUNIO </w:t>
      </w:r>
      <w:r>
        <w:rPr>
          <w:b/>
          <w:sz w:val="24"/>
          <w:u w:val="thick"/>
        </w:rPr>
        <w:t>DE </w:t>
      </w:r>
      <w:r>
        <w:rPr>
          <w:b/>
          <w:spacing w:val="-3"/>
          <w:sz w:val="24"/>
          <w:u w:val="thick"/>
        </w:rPr>
        <w:t>2024</w:t>
      </w:r>
      <w:r>
        <w:rPr>
          <w:spacing w:val="-3"/>
          <w:sz w:val="24"/>
        </w:rPr>
        <w:t>.-</w:t>
      </w:r>
    </w:p>
    <w:p>
      <w:pPr>
        <w:pStyle w:val="BodyText"/>
        <w:rPr>
          <w:sz w:val="20"/>
        </w:rPr>
      </w:pPr>
    </w:p>
    <w:p>
      <w:pPr>
        <w:pStyle w:val="BodyText"/>
        <w:spacing w:before="2"/>
        <w:rPr>
          <w:sz w:val="20"/>
        </w:rPr>
      </w:pPr>
    </w:p>
    <w:p>
      <w:pPr>
        <w:spacing w:before="90"/>
        <w:ind w:left="118" w:right="176" w:firstLine="4253"/>
        <w:jc w:val="both"/>
        <w:rPr>
          <w:sz w:val="24"/>
        </w:rPr>
      </w:pPr>
      <w:r>
        <w:rPr>
          <w:b/>
          <w:sz w:val="24"/>
          <w:u w:val="thick"/>
        </w:rPr>
        <w:t>PUNTO 9º</w:t>
      </w:r>
      <w:r>
        <w:rPr>
          <w:sz w:val="24"/>
        </w:rPr>
        <w:t>.- </w:t>
      </w:r>
      <w:r>
        <w:rPr>
          <w:b/>
          <w:sz w:val="24"/>
          <w:u w:val="thick"/>
        </w:rPr>
        <w:t>NÚMERO DE EXPEDIENTE:</w:t>
      </w:r>
      <w:r>
        <w:rPr>
          <w:b/>
          <w:sz w:val="24"/>
        </w:rPr>
        <w:t> </w:t>
      </w:r>
      <w:r>
        <w:rPr>
          <w:b/>
          <w:sz w:val="24"/>
          <w:u w:val="thick"/>
        </w:rPr>
        <w:t>2024/00006368C. DACIÓN DE CUENTAS DE LA ADSCRIPCIÓN CONCRETA A</w:t>
      </w:r>
      <w:r>
        <w:rPr>
          <w:b/>
          <w:sz w:val="24"/>
        </w:rPr>
        <w:t> </w:t>
      </w:r>
      <w:r>
        <w:rPr>
          <w:b/>
          <w:sz w:val="24"/>
          <w:u w:val="thick"/>
        </w:rPr>
        <w:t>CADA COMISIÓN DE LOS MIEMBROS DE LA CORPORACIÓN</w:t>
      </w:r>
      <w:r>
        <w:rPr>
          <w:sz w:val="24"/>
        </w:rPr>
        <w:t>.-</w:t>
      </w:r>
    </w:p>
    <w:p>
      <w:pPr>
        <w:pStyle w:val="BodyText"/>
        <w:rPr>
          <w:sz w:val="20"/>
        </w:rPr>
      </w:pPr>
    </w:p>
    <w:p>
      <w:pPr>
        <w:pStyle w:val="BodyText"/>
        <w:spacing w:before="2"/>
        <w:rPr>
          <w:sz w:val="20"/>
        </w:rPr>
      </w:pPr>
    </w:p>
    <w:p>
      <w:pPr>
        <w:pStyle w:val="BodyText"/>
        <w:spacing w:before="90"/>
        <w:ind w:left="118"/>
      </w:pPr>
      <w:r>
        <w:rPr/>
        <w:t>Siendo el escrito de dación de cuentas al Pleno, el siguiente:</w:t>
      </w:r>
    </w:p>
    <w:p>
      <w:pPr>
        <w:spacing w:after="0"/>
        <w:sectPr>
          <w:pgSz w:w="11910" w:h="16840"/>
          <w:pgMar w:header="468" w:footer="1048" w:top="1720" w:bottom="1240" w:left="1300" w:right="1240"/>
        </w:sectPr>
      </w:pPr>
    </w:p>
    <w:p>
      <w:pPr>
        <w:pStyle w:val="BodyText"/>
        <w:spacing w:before="6"/>
        <w:rPr>
          <w:sz w:val="17"/>
        </w:rPr>
      </w:pPr>
    </w:p>
    <w:p>
      <w:pPr>
        <w:pStyle w:val="BodyText"/>
        <w:ind w:left="402"/>
        <w:rPr>
          <w:sz w:val="20"/>
        </w:rPr>
      </w:pPr>
      <w:r>
        <w:rPr>
          <w:sz w:val="20"/>
        </w:rPr>
        <w:drawing>
          <wp:inline distT="0" distB="0" distL="0" distR="0">
            <wp:extent cx="5369929" cy="6443662"/>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369929" cy="6443662"/>
                    </a:xfrm>
                    <a:prstGeom prst="rect">
                      <a:avLst/>
                    </a:prstGeom>
                  </pic:spPr>
                </pic:pic>
              </a:graphicData>
            </a:graphic>
          </wp:inline>
        </w:drawing>
      </w:r>
      <w:r>
        <w:rPr>
          <w:sz w:val="20"/>
        </w:rPr>
      </w:r>
    </w:p>
    <w:p>
      <w:pPr>
        <w:spacing w:after="0"/>
        <w:rPr>
          <w:sz w:val="20"/>
        </w:rPr>
        <w:sectPr>
          <w:pgSz w:w="11910" w:h="16840"/>
          <w:pgMar w:header="468" w:footer="1048" w:top="1720" w:bottom="1240" w:left="1300" w:right="1240"/>
        </w:sectPr>
      </w:pPr>
    </w:p>
    <w:p>
      <w:pPr>
        <w:pStyle w:val="BodyText"/>
        <w:spacing w:before="6"/>
        <w:rPr>
          <w:sz w:val="17"/>
        </w:rPr>
      </w:pPr>
    </w:p>
    <w:p>
      <w:pPr>
        <w:pStyle w:val="BodyText"/>
        <w:ind w:left="398"/>
        <w:rPr>
          <w:sz w:val="20"/>
        </w:rPr>
      </w:pPr>
      <w:r>
        <w:rPr>
          <w:sz w:val="20"/>
        </w:rPr>
        <w:drawing>
          <wp:inline distT="0" distB="0" distL="0" distR="0">
            <wp:extent cx="5403033" cy="7557516"/>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403033" cy="7557516"/>
                    </a:xfrm>
                    <a:prstGeom prst="rect">
                      <a:avLst/>
                    </a:prstGeom>
                  </pic:spPr>
                </pic:pic>
              </a:graphicData>
            </a:graphic>
          </wp:inline>
        </w:drawing>
      </w:r>
      <w:r>
        <w:rPr>
          <w:sz w:val="20"/>
        </w:rPr>
      </w:r>
    </w:p>
    <w:p>
      <w:pPr>
        <w:spacing w:after="0"/>
        <w:rPr>
          <w:sz w:val="20"/>
        </w:rPr>
        <w:sectPr>
          <w:pgSz w:w="11910" w:h="16840"/>
          <w:pgMar w:header="468" w:footer="1048" w:top="1720" w:bottom="1240" w:left="1300" w:right="1240"/>
        </w:sectPr>
      </w:pPr>
    </w:p>
    <w:p>
      <w:pPr>
        <w:pStyle w:val="BodyText"/>
        <w:spacing w:before="8"/>
        <w:rPr>
          <w:sz w:val="9"/>
        </w:rPr>
      </w:pPr>
    </w:p>
    <w:p>
      <w:pPr>
        <w:pStyle w:val="Heading1"/>
        <w:spacing w:before="90"/>
        <w:ind w:right="175" w:firstLine="4253"/>
        <w:rPr>
          <w:rFonts w:ascii="Arial" w:hAnsi="Arial"/>
          <w:b w:val="0"/>
          <w:sz w:val="22"/>
          <w:u w:val="none"/>
        </w:rPr>
      </w:pPr>
      <w:r>
        <w:rPr>
          <w:u w:val="thick"/>
        </w:rPr>
        <w:t>PUNTO 10º</w:t>
      </w:r>
      <w:r>
        <w:rPr>
          <w:b w:val="0"/>
          <w:u w:val="none"/>
        </w:rPr>
        <w:t>.- </w:t>
      </w:r>
      <w:r>
        <w:rPr>
          <w:u w:val="thick"/>
        </w:rPr>
        <w:t>NÚMERO DE EXPEDIENTE:</w:t>
      </w:r>
      <w:r>
        <w:rPr>
          <w:u w:val="none"/>
        </w:rPr>
        <w:t> </w:t>
      </w:r>
      <w:r>
        <w:rPr>
          <w:u w:val="thick"/>
        </w:rPr>
        <w:t>2024/00005054V. EL GRUPO DEL PARTIDO POPULAR EN EL AYUNTAMIENTO</w:t>
      </w:r>
      <w:r>
        <w:rPr>
          <w:u w:val="none"/>
        </w:rPr>
        <w:t> </w:t>
      </w:r>
      <w:r>
        <w:rPr>
          <w:u w:val="thick"/>
        </w:rPr>
        <w:t>DE TÍAS SOLICITA LA COMPARECENCIA DEL SR. ALCALDE PARA INFORME</w:t>
      </w:r>
      <w:r>
        <w:rPr>
          <w:u w:val="none"/>
        </w:rPr>
        <w:t> </w:t>
      </w:r>
      <w:r>
        <w:rPr>
          <w:u w:val="thick"/>
        </w:rPr>
        <w:t>DEL III PLAN DE MODERNIZACIÓN</w:t>
      </w:r>
      <w:r>
        <w:rPr>
          <w:rFonts w:ascii="Arial" w:hAnsi="Arial"/>
          <w:b w:val="0"/>
          <w:sz w:val="22"/>
          <w:u w:val="none"/>
        </w:rPr>
        <w:t>.-</w:t>
      </w:r>
    </w:p>
    <w:p>
      <w:pPr>
        <w:pStyle w:val="BodyText"/>
        <w:spacing w:before="2"/>
        <w:rPr>
          <w:rFonts w:ascii="Arial"/>
          <w:sz w:val="16"/>
        </w:rPr>
      </w:pPr>
    </w:p>
    <w:p>
      <w:pPr>
        <w:pStyle w:val="BodyText"/>
        <w:spacing w:before="90"/>
        <w:ind w:left="118" w:right="175"/>
        <w:jc w:val="both"/>
      </w:pPr>
      <w:r>
        <w:rPr/>
        <w:t>Interviene D. Francisco Javier Aparicio Betancort, quien plantea el atraso en la aprobación del plan de modernización de Puerto del Carmen y en qué estado se encuentra el plan de modernización.</w:t>
      </w:r>
    </w:p>
    <w:p>
      <w:pPr>
        <w:pStyle w:val="BodyText"/>
      </w:pPr>
    </w:p>
    <w:p>
      <w:pPr>
        <w:pStyle w:val="BodyText"/>
        <w:ind w:left="118" w:right="174"/>
        <w:jc w:val="both"/>
      </w:pPr>
      <w:r>
        <w:rPr/>
        <w:t>Interviene D. Amado Jesús Vizcaíno Eugenio, quien plantea respecto del plan</w:t>
      </w:r>
      <w:r>
        <w:rPr>
          <w:spacing w:val="27"/>
        </w:rPr>
        <w:t> </w:t>
      </w:r>
      <w:r>
        <w:rPr/>
        <w:t>de modernización la discrepancia en el número de camas que hay en relación al Cabildo, y que qué se va a hacer con el número de camas actuales, plantea también el asunto de los terrenos del centro de salud de Puerto del Carmen que sigue sin construirse, o la desaparición de la calle Ganada, el uso de la parcela anexa al Hotel La Isla y el Mar y de la parcela de Los Mojones. Señala que el plan de modernización más que para modernizar antiguos complejos le parece que se está favoreciendo el uso turístico respecto del uso</w:t>
      </w:r>
      <w:r>
        <w:rPr>
          <w:spacing w:val="-7"/>
        </w:rPr>
        <w:t> </w:t>
      </w:r>
      <w:r>
        <w:rPr/>
        <w:t>residencial</w:t>
      </w:r>
    </w:p>
    <w:p>
      <w:pPr>
        <w:pStyle w:val="BodyText"/>
      </w:pPr>
    </w:p>
    <w:p>
      <w:pPr>
        <w:pStyle w:val="BodyText"/>
        <w:ind w:left="118" w:right="173"/>
        <w:jc w:val="both"/>
      </w:pPr>
      <w:r>
        <w:rPr/>
        <w:t>Interviene el Sr. Alcalde, quien señala que quien da el visto bueno a los planes de modernización no es el ayuntamiento sino la Consejería de Política Territorial del Gobierno de Canarias, la cual es la competente para tramitar ese planeamiento. Informa que se remitió el borrador a la consejería y que al día de la fecha no se ha dado traslado a este ayuntamiento de la versión definitiva del documento, por lo que se considera que el mismo está siendo estudiado por los servicios técnicos y jurídicos de Política Territorial y que por tanto no se tiene constancia de las propuestas definitivas que el gobierno considera viables, y cuáles son las que quedarán</w:t>
      </w:r>
      <w:r>
        <w:rPr>
          <w:spacing w:val="-1"/>
        </w:rPr>
        <w:t> </w:t>
      </w:r>
      <w:r>
        <w:rPr/>
        <w:t>excluidas.</w:t>
      </w:r>
    </w:p>
    <w:p>
      <w:pPr>
        <w:pStyle w:val="BodyText"/>
      </w:pPr>
    </w:p>
    <w:p>
      <w:pPr>
        <w:pStyle w:val="BodyText"/>
        <w:ind w:left="118" w:right="175"/>
        <w:jc w:val="both"/>
      </w:pPr>
      <w:r>
        <w:rPr/>
        <w:t>Interviene D. Francisco Javier Aparicio Betancort, quien manifiesta que esa información la saben todos y que si la Consejería no ha remitido el plan es que habrá problemas en ello. Manifiesta que desgraciadamente no tenemos ni el Plan General ni el plan de modernización.</w:t>
      </w:r>
    </w:p>
    <w:p>
      <w:pPr>
        <w:pStyle w:val="BodyText"/>
      </w:pPr>
    </w:p>
    <w:p>
      <w:pPr>
        <w:pStyle w:val="BodyText"/>
        <w:ind w:left="118" w:right="174"/>
        <w:jc w:val="both"/>
      </w:pPr>
      <w:r>
        <w:rPr/>
        <w:t>Interviene D. Amado Jesús Vizcaíno Eugenio, quien manifiesta que ya saben que el plan de modernización está enviado al Cabildo y al Gobierno de Canarias y esperando informe, pero que esperaba que le contestara a las dudas que planteaba en su intervención.</w:t>
      </w:r>
    </w:p>
    <w:p>
      <w:pPr>
        <w:pStyle w:val="BodyText"/>
      </w:pPr>
    </w:p>
    <w:p>
      <w:pPr>
        <w:pStyle w:val="BodyText"/>
        <w:ind w:left="118" w:right="173"/>
        <w:jc w:val="both"/>
      </w:pPr>
      <w:r>
        <w:rPr/>
        <w:t>Interviene el Sr. Alcalde, quien manifiesta que el anterior grupo de gobierno en los ocho años que estuvieron al frente del Ayuntamiento de Tías no hizo absolutamente nada en materia urbanística, y que el actual grupo de gobierno ha aprobado y actualizado varios instrumentos de planeamiento. Manifiesta que adelanta que los técnicos del ayuntamiento ya tienen prácticamente ultimado el propio informe técnico y que están pendientes del informe jurídico para que en el mes de septiembre se someta al pleno de la corporación la aprobación inicial de la adaptación a la Ley del Plan General de Ordenación Urbana de Tías. Y que el plan de modernización tiene varias actuaciones las más importantes son diecinueve actuaciones de dotación de alojamientos turísticos existentes y que en su gran mayoría son camas extrahoteleras, señala que también hay cinco actuaciones en materia de centros comerciales, tres actuaciones en el campo de la Tiñosa , dos reordenaciones de parcelas, y catorce actuaciones de dotación.</w:t>
      </w:r>
    </w:p>
    <w:p>
      <w:pPr>
        <w:spacing w:after="0"/>
        <w:jc w:val="both"/>
        <w:sectPr>
          <w:pgSz w:w="11910" w:h="16840"/>
          <w:pgMar w:header="468" w:footer="1048" w:top="1720" w:bottom="1240" w:left="1300" w:right="1240"/>
        </w:sectPr>
      </w:pPr>
    </w:p>
    <w:p>
      <w:pPr>
        <w:pStyle w:val="BodyText"/>
        <w:rPr>
          <w:sz w:val="20"/>
        </w:rPr>
      </w:pPr>
    </w:p>
    <w:p>
      <w:pPr>
        <w:pStyle w:val="BodyText"/>
        <w:spacing w:before="6"/>
        <w:rPr>
          <w:sz w:val="21"/>
        </w:rPr>
      </w:pPr>
    </w:p>
    <w:p>
      <w:pPr>
        <w:pStyle w:val="Heading1"/>
        <w:ind w:left="4370"/>
        <w:jc w:val="left"/>
        <w:rPr>
          <w:u w:val="none"/>
        </w:rPr>
      </w:pPr>
      <w:r>
        <w:rPr>
          <w:u w:val="thick"/>
        </w:rPr>
        <w:t>PUNTO 11º</w:t>
      </w:r>
      <w:r>
        <w:rPr>
          <w:b w:val="0"/>
          <w:u w:val="none"/>
        </w:rPr>
        <w:t>.- </w:t>
      </w:r>
      <w:r>
        <w:rPr>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spacing w:before="2"/>
        <w:rPr>
          <w:b/>
          <w:sz w:val="16"/>
        </w:rPr>
      </w:pPr>
    </w:p>
    <w:p>
      <w:pPr>
        <w:pStyle w:val="BodyText"/>
        <w:spacing w:line="288" w:lineRule="auto" w:before="90"/>
        <w:ind w:left="118" w:right="173"/>
        <w:jc w:val="both"/>
      </w:pPr>
      <w:r>
        <w:rPr>
          <w:spacing w:val="-4"/>
        </w:rPr>
        <w:t>Interviene </w:t>
      </w:r>
      <w:r>
        <w:rPr/>
        <w:t>D. </w:t>
      </w:r>
      <w:r>
        <w:rPr>
          <w:spacing w:val="-4"/>
        </w:rPr>
        <w:t>Francisco </w:t>
      </w:r>
      <w:r>
        <w:rPr>
          <w:spacing w:val="-3"/>
        </w:rPr>
        <w:t>Javier </w:t>
      </w:r>
      <w:r>
        <w:rPr>
          <w:spacing w:val="-4"/>
        </w:rPr>
        <w:t>Aparicio Betancort, </w:t>
      </w:r>
      <w:r>
        <w:rPr>
          <w:spacing w:val="-3"/>
        </w:rPr>
        <w:t>quien </w:t>
      </w:r>
      <w:r>
        <w:rPr>
          <w:spacing w:val="-4"/>
        </w:rPr>
        <w:t>manifiesta </w:t>
      </w:r>
      <w:r>
        <w:rPr>
          <w:spacing w:val="-3"/>
        </w:rPr>
        <w:t>que tienen una moción para </w:t>
      </w:r>
      <w:r>
        <w:rPr>
          <w:spacing w:val="-4"/>
        </w:rPr>
        <w:t>presentar </w:t>
      </w:r>
      <w:r>
        <w:rPr>
          <w:spacing w:val="-3"/>
        </w:rPr>
        <w:t>por </w:t>
      </w:r>
      <w:r>
        <w:rPr>
          <w:spacing w:val="-4"/>
        </w:rPr>
        <w:t>urgencia, </w:t>
      </w:r>
      <w:r>
        <w:rPr>
          <w:spacing w:val="-3"/>
        </w:rPr>
        <w:t>aunque tiene claro que </w:t>
      </w:r>
      <w:r>
        <w:rPr/>
        <w:t>no se la </w:t>
      </w:r>
      <w:r>
        <w:rPr>
          <w:spacing w:val="-3"/>
        </w:rPr>
        <w:t>van </w:t>
      </w:r>
      <w:r>
        <w:rPr/>
        <w:t>a </w:t>
      </w:r>
      <w:r>
        <w:rPr>
          <w:spacing w:val="-4"/>
        </w:rPr>
        <w:t>aceptar, </w:t>
      </w:r>
      <w:r>
        <w:rPr>
          <w:spacing w:val="-3"/>
        </w:rPr>
        <w:t>pero como supone que </w:t>
      </w:r>
      <w:r>
        <w:rPr/>
        <w:t>no </w:t>
      </w:r>
      <w:r>
        <w:rPr>
          <w:spacing w:val="-3"/>
        </w:rPr>
        <w:t>habrá pleno </w:t>
      </w:r>
      <w:r>
        <w:rPr>
          <w:spacing w:val="-4"/>
        </w:rPr>
        <w:t>ordinario </w:t>
      </w:r>
      <w:r>
        <w:rPr>
          <w:spacing w:val="-3"/>
        </w:rPr>
        <w:t>hasta </w:t>
      </w:r>
      <w:r>
        <w:rPr>
          <w:spacing w:val="-4"/>
        </w:rPr>
        <w:t>septiembre, </w:t>
      </w:r>
      <w:r>
        <w:rPr>
          <w:spacing w:val="-3"/>
        </w:rPr>
        <w:t>señala que </w:t>
      </w:r>
      <w:r>
        <w:rPr/>
        <w:t>es </w:t>
      </w:r>
      <w:r>
        <w:rPr>
          <w:spacing w:val="-3"/>
        </w:rPr>
        <w:t>una moción </w:t>
      </w:r>
      <w:r>
        <w:rPr>
          <w:spacing w:val="-4"/>
        </w:rPr>
        <w:t>relativa </w:t>
      </w:r>
      <w:r>
        <w:rPr/>
        <w:t>al </w:t>
      </w:r>
      <w:r>
        <w:rPr>
          <w:spacing w:val="-4"/>
        </w:rPr>
        <w:t>ecoparque </w:t>
      </w:r>
      <w:r>
        <w:rPr/>
        <w:t>y </w:t>
      </w:r>
      <w:r>
        <w:rPr>
          <w:spacing w:val="-4"/>
        </w:rPr>
        <w:t>plantea </w:t>
      </w:r>
      <w:r>
        <w:rPr/>
        <w:t>si la </w:t>
      </w:r>
      <w:r>
        <w:rPr>
          <w:spacing w:val="-3"/>
        </w:rPr>
        <w:t>expone </w:t>
      </w:r>
      <w:r>
        <w:rPr/>
        <w:t>o si se va a </w:t>
      </w:r>
      <w:r>
        <w:rPr>
          <w:spacing w:val="-3"/>
        </w:rPr>
        <w:t>votar.</w:t>
      </w:r>
    </w:p>
    <w:p>
      <w:pPr>
        <w:pStyle w:val="BodyText"/>
        <w:spacing w:before="9"/>
        <w:rPr>
          <w:sz w:val="28"/>
        </w:rPr>
      </w:pPr>
    </w:p>
    <w:p>
      <w:pPr>
        <w:pStyle w:val="BodyText"/>
        <w:ind w:left="118"/>
        <w:jc w:val="both"/>
      </w:pPr>
      <w:r>
        <w:rPr/>
        <w:t>Interviene el Sr. Alcalde, quien señala que de momento la urgencia.</w:t>
      </w:r>
    </w:p>
    <w:p>
      <w:pPr>
        <w:pStyle w:val="BodyText"/>
        <w:spacing w:before="7"/>
        <w:rPr>
          <w:sz w:val="33"/>
        </w:rPr>
      </w:pPr>
    </w:p>
    <w:p>
      <w:pPr>
        <w:pStyle w:val="BodyText"/>
        <w:spacing w:line="288" w:lineRule="auto"/>
        <w:ind w:left="118" w:right="173"/>
        <w:jc w:val="both"/>
      </w:pPr>
      <w:r>
        <w:rPr>
          <w:spacing w:val="-4"/>
        </w:rPr>
        <w:t>Interviene </w:t>
      </w:r>
      <w:r>
        <w:rPr/>
        <w:t>D. </w:t>
      </w:r>
      <w:r>
        <w:rPr>
          <w:spacing w:val="-4"/>
        </w:rPr>
        <w:t>Francisco </w:t>
      </w:r>
      <w:r>
        <w:rPr>
          <w:spacing w:val="-3"/>
        </w:rPr>
        <w:t>Javier </w:t>
      </w:r>
      <w:r>
        <w:rPr>
          <w:spacing w:val="-4"/>
        </w:rPr>
        <w:t>Aparicio Betancort, </w:t>
      </w:r>
      <w:r>
        <w:rPr>
          <w:spacing w:val="-3"/>
        </w:rPr>
        <w:t>quien señala que </w:t>
      </w:r>
      <w:r>
        <w:rPr/>
        <w:t>en el </w:t>
      </w:r>
      <w:r>
        <w:rPr>
          <w:spacing w:val="-3"/>
        </w:rPr>
        <w:t>día </w:t>
      </w:r>
      <w:r>
        <w:rPr/>
        <w:t>de </w:t>
      </w:r>
      <w:r>
        <w:rPr>
          <w:spacing w:val="-3"/>
        </w:rPr>
        <w:t>hoy </w:t>
      </w:r>
      <w:r>
        <w:rPr>
          <w:spacing w:val="-4"/>
        </w:rPr>
        <w:t>registró </w:t>
      </w:r>
      <w:r>
        <w:rPr>
          <w:spacing w:val="-3"/>
        </w:rPr>
        <w:t>una moción</w:t>
      </w:r>
      <w:r>
        <w:rPr>
          <w:spacing w:val="-6"/>
        </w:rPr>
        <w:t> </w:t>
      </w:r>
      <w:r>
        <w:rPr>
          <w:spacing w:val="-4"/>
        </w:rPr>
        <w:t>relativa</w:t>
      </w:r>
      <w:r>
        <w:rPr>
          <w:spacing w:val="-5"/>
        </w:rPr>
        <w:t> </w:t>
      </w:r>
      <w:r>
        <w:rPr/>
        <w:t>al</w:t>
      </w:r>
      <w:r>
        <w:rPr>
          <w:spacing w:val="-5"/>
        </w:rPr>
        <w:t> </w:t>
      </w:r>
      <w:r>
        <w:rPr>
          <w:spacing w:val="-4"/>
        </w:rPr>
        <w:t>ecoparque</w:t>
      </w:r>
      <w:r>
        <w:rPr>
          <w:spacing w:val="-6"/>
        </w:rPr>
        <w:t> </w:t>
      </w:r>
      <w:r>
        <w:rPr/>
        <w:t>y</w:t>
      </w:r>
      <w:r>
        <w:rPr>
          <w:spacing w:val="-5"/>
        </w:rPr>
        <w:t> </w:t>
      </w:r>
      <w:r>
        <w:rPr/>
        <w:t>a</w:t>
      </w:r>
      <w:r>
        <w:rPr>
          <w:spacing w:val="-5"/>
        </w:rPr>
        <w:t> </w:t>
      </w:r>
      <w:r>
        <w:rPr>
          <w:spacing w:val="-3"/>
        </w:rPr>
        <w:t>una</w:t>
      </w:r>
      <w:r>
        <w:rPr>
          <w:spacing w:val="-5"/>
        </w:rPr>
        <w:t> </w:t>
      </w:r>
      <w:r>
        <w:rPr>
          <w:spacing w:val="-3"/>
        </w:rPr>
        <w:t>zona</w:t>
      </w:r>
      <w:r>
        <w:rPr>
          <w:spacing w:val="-6"/>
        </w:rPr>
        <w:t> </w:t>
      </w:r>
      <w:r>
        <w:rPr/>
        <w:t>de</w:t>
      </w:r>
      <w:r>
        <w:rPr>
          <w:spacing w:val="-5"/>
        </w:rPr>
        <w:t> </w:t>
      </w:r>
      <w:r>
        <w:rPr>
          <w:spacing w:val="-4"/>
        </w:rPr>
        <w:t>aparcamientos</w:t>
      </w:r>
      <w:r>
        <w:rPr>
          <w:spacing w:val="-5"/>
        </w:rPr>
        <w:t> </w:t>
      </w:r>
      <w:r>
        <w:rPr>
          <w:spacing w:val="-3"/>
        </w:rPr>
        <w:t>que</w:t>
      </w:r>
      <w:r>
        <w:rPr>
          <w:spacing w:val="-5"/>
        </w:rPr>
        <w:t> </w:t>
      </w:r>
      <w:r>
        <w:rPr>
          <w:spacing w:val="-3"/>
        </w:rPr>
        <w:t>puede</w:t>
      </w:r>
      <w:r>
        <w:rPr>
          <w:spacing w:val="-6"/>
        </w:rPr>
        <w:t> </w:t>
      </w:r>
      <w:r>
        <w:rPr>
          <w:spacing w:val="-3"/>
        </w:rPr>
        <w:t>ser</w:t>
      </w:r>
      <w:r>
        <w:rPr>
          <w:spacing w:val="-5"/>
        </w:rPr>
        <w:t> </w:t>
      </w:r>
      <w:r>
        <w:rPr/>
        <w:t>en</w:t>
      </w:r>
      <w:r>
        <w:rPr>
          <w:spacing w:val="-5"/>
        </w:rPr>
        <w:t> </w:t>
      </w:r>
      <w:r>
        <w:rPr/>
        <w:t>el</w:t>
      </w:r>
      <w:r>
        <w:rPr>
          <w:spacing w:val="-5"/>
        </w:rPr>
        <w:t> </w:t>
      </w:r>
      <w:r>
        <w:rPr>
          <w:spacing w:val="-4"/>
        </w:rPr>
        <w:t>subsuelo</w:t>
      </w:r>
      <w:r>
        <w:rPr>
          <w:spacing w:val="-6"/>
        </w:rPr>
        <w:t> </w:t>
      </w:r>
      <w:r>
        <w:rPr/>
        <w:t>o</w:t>
      </w:r>
      <w:r>
        <w:rPr>
          <w:spacing w:val="-5"/>
        </w:rPr>
        <w:t> </w:t>
      </w:r>
      <w:r>
        <w:rPr/>
        <w:t>en</w:t>
      </w:r>
      <w:r>
        <w:rPr>
          <w:spacing w:val="-5"/>
        </w:rPr>
        <w:t> </w:t>
      </w:r>
      <w:r>
        <w:rPr/>
        <w:t>un </w:t>
      </w:r>
      <w:r>
        <w:rPr>
          <w:spacing w:val="-3"/>
        </w:rPr>
        <w:t>terreno</w:t>
      </w:r>
      <w:r>
        <w:rPr>
          <w:spacing w:val="-6"/>
        </w:rPr>
        <w:t> </w:t>
      </w:r>
      <w:r>
        <w:rPr>
          <w:spacing w:val="-3"/>
        </w:rPr>
        <w:t>anexo.</w:t>
      </w:r>
    </w:p>
    <w:p>
      <w:pPr>
        <w:pStyle w:val="BodyText"/>
        <w:spacing w:before="9"/>
        <w:rPr>
          <w:sz w:val="28"/>
        </w:rPr>
      </w:pPr>
    </w:p>
    <w:p>
      <w:pPr>
        <w:pStyle w:val="BodyText"/>
        <w:ind w:left="118" w:right="173"/>
        <w:jc w:val="both"/>
      </w:pPr>
      <w:r>
        <w:rPr>
          <w:spacing w:val="-4"/>
        </w:rPr>
        <w:t>Interviene </w:t>
      </w:r>
      <w:r>
        <w:rPr/>
        <w:t>el </w:t>
      </w:r>
      <w:r>
        <w:rPr>
          <w:spacing w:val="-3"/>
        </w:rPr>
        <w:t>Sr. </w:t>
      </w:r>
      <w:r>
        <w:rPr>
          <w:spacing w:val="-4"/>
        </w:rPr>
        <w:t>Alcalde, </w:t>
      </w:r>
      <w:r>
        <w:rPr>
          <w:spacing w:val="-3"/>
        </w:rPr>
        <w:t>quien señala que </w:t>
      </w:r>
      <w:r>
        <w:rPr/>
        <w:t>no </w:t>
      </w:r>
      <w:r>
        <w:rPr>
          <w:spacing w:val="-3"/>
        </w:rPr>
        <w:t>están </w:t>
      </w:r>
      <w:r>
        <w:rPr>
          <w:spacing w:val="-4"/>
        </w:rPr>
        <w:t>hablando </w:t>
      </w:r>
      <w:r>
        <w:rPr>
          <w:spacing w:val="-3"/>
        </w:rPr>
        <w:t>del </w:t>
      </w:r>
      <w:r>
        <w:rPr>
          <w:spacing w:val="-4"/>
        </w:rPr>
        <w:t>contenido </w:t>
      </w:r>
      <w:r>
        <w:rPr/>
        <w:t>de la </w:t>
      </w:r>
      <w:r>
        <w:rPr>
          <w:spacing w:val="-3"/>
        </w:rPr>
        <w:t>moción sino </w:t>
      </w:r>
      <w:r>
        <w:rPr/>
        <w:t>de lo </w:t>
      </w:r>
      <w:r>
        <w:rPr>
          <w:spacing w:val="-3"/>
        </w:rPr>
        <w:t>que van </w:t>
      </w:r>
      <w:r>
        <w:rPr/>
        <w:t>a </w:t>
      </w:r>
      <w:r>
        <w:rPr>
          <w:spacing w:val="-3"/>
        </w:rPr>
        <w:t>hablar </w:t>
      </w:r>
      <w:r>
        <w:rPr/>
        <w:t>es de la </w:t>
      </w:r>
      <w:r>
        <w:rPr>
          <w:spacing w:val="-4"/>
        </w:rPr>
        <w:t>urgencia. </w:t>
      </w:r>
      <w:r>
        <w:rPr>
          <w:spacing w:val="-3"/>
        </w:rPr>
        <w:t>Señala que sabe </w:t>
      </w:r>
      <w:r>
        <w:rPr/>
        <w:t>la </w:t>
      </w:r>
      <w:r>
        <w:rPr>
          <w:spacing w:val="-4"/>
        </w:rPr>
        <w:t>normativa </w:t>
      </w:r>
      <w:r>
        <w:rPr/>
        <w:t>de </w:t>
      </w:r>
      <w:r>
        <w:rPr>
          <w:spacing w:val="-4"/>
        </w:rPr>
        <w:t>funcionamiento </w:t>
      </w:r>
      <w:r>
        <w:rPr>
          <w:spacing w:val="-3"/>
        </w:rPr>
        <w:t>del pleno, </w:t>
      </w:r>
      <w:r>
        <w:rPr/>
        <w:t>y </w:t>
      </w:r>
      <w:r>
        <w:rPr>
          <w:spacing w:val="-3"/>
        </w:rPr>
        <w:t>que </w:t>
      </w:r>
      <w:r>
        <w:rPr/>
        <w:t>la </w:t>
      </w:r>
      <w:r>
        <w:rPr>
          <w:spacing w:val="-4"/>
        </w:rPr>
        <w:t>conocían </w:t>
      </w:r>
      <w:r>
        <w:rPr/>
        <w:t>y la </w:t>
      </w:r>
      <w:r>
        <w:rPr>
          <w:spacing w:val="-4"/>
        </w:rPr>
        <w:t>practicaron </w:t>
      </w:r>
      <w:r>
        <w:rPr>
          <w:spacing w:val="-3"/>
        </w:rPr>
        <w:t>cuando </w:t>
      </w:r>
      <w:r>
        <w:rPr>
          <w:spacing w:val="-4"/>
        </w:rPr>
        <w:t>gobernaron, </w:t>
      </w:r>
      <w:r>
        <w:rPr/>
        <w:t>y </w:t>
      </w:r>
      <w:r>
        <w:rPr>
          <w:spacing w:val="-3"/>
        </w:rPr>
        <w:t>que </w:t>
      </w:r>
      <w:r>
        <w:rPr/>
        <w:t>no ve </w:t>
      </w:r>
      <w:r>
        <w:rPr>
          <w:spacing w:val="-4"/>
        </w:rPr>
        <w:t>urgencia </w:t>
      </w:r>
      <w:r>
        <w:rPr/>
        <w:t>de </w:t>
      </w:r>
      <w:r>
        <w:rPr>
          <w:spacing w:val="-3"/>
        </w:rPr>
        <w:t>ningún tipo.</w:t>
      </w:r>
    </w:p>
    <w:p>
      <w:pPr>
        <w:pStyle w:val="BodyText"/>
        <w:rPr>
          <w:sz w:val="26"/>
        </w:rPr>
      </w:pPr>
    </w:p>
    <w:p>
      <w:pPr>
        <w:pStyle w:val="BodyText"/>
        <w:spacing w:before="177"/>
        <w:ind w:left="118" w:right="17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w:t>
      </w:r>
      <w:r>
        <w:rPr/>
        <w:t>NO </w:t>
      </w:r>
      <w:r>
        <w:rPr>
          <w:spacing w:val="-3"/>
        </w:rPr>
        <w:t>acordó 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 </w:t>
      </w:r>
      <w:r>
        <w:rPr/>
        <w:t>en la </w:t>
      </w:r>
      <w:r>
        <w:rPr>
          <w:spacing w:val="-4"/>
        </w:rPr>
        <w:t>convocatoria, </w:t>
      </w:r>
      <w:r>
        <w:rPr>
          <w:spacing w:val="-3"/>
        </w:rPr>
        <w:t>siendo </w:t>
      </w:r>
      <w:r>
        <w:rPr/>
        <w:t>el </w:t>
      </w:r>
      <w:r>
        <w:rPr>
          <w:spacing w:val="-4"/>
        </w:rPr>
        <w:t>resultado </w:t>
      </w:r>
      <w:r>
        <w:rPr/>
        <w:t>de la </w:t>
      </w:r>
      <w:r>
        <w:rPr>
          <w:spacing w:val="-4"/>
        </w:rPr>
        <w:t>votación; </w:t>
      </w:r>
      <w:r>
        <w:rPr>
          <w:spacing w:val="-3"/>
        </w:rPr>
        <w:t>seis (6) votos </w:t>
      </w:r>
      <w:r>
        <w:rPr/>
        <w:t>a </w:t>
      </w:r>
      <w:r>
        <w:rPr>
          <w:spacing w:val="-3"/>
        </w:rPr>
        <w:t>favor (PP </w:t>
      </w:r>
      <w:r>
        <w:rPr/>
        <w:t>y </w:t>
      </w:r>
      <w:r>
        <w:rPr>
          <w:spacing w:val="-3"/>
        </w:rPr>
        <w:t>Grupo Mixto CCa) </w:t>
      </w:r>
      <w:r>
        <w:rPr/>
        <w:t>y </w:t>
      </w:r>
      <w:r>
        <w:rPr>
          <w:spacing w:val="-3"/>
        </w:rPr>
        <w:t>doce (12) </w:t>
      </w:r>
      <w:r>
        <w:rPr>
          <w:spacing w:val="-4"/>
        </w:rPr>
        <w:t>abstenciones </w:t>
      </w:r>
      <w:r>
        <w:rPr>
          <w:spacing w:val="-3"/>
        </w:rPr>
        <w:t>(PSOE </w:t>
      </w:r>
      <w:r>
        <w:rPr/>
        <w:t>y </w:t>
      </w:r>
      <w:r>
        <w:rPr>
          <w:spacing w:val="-3"/>
        </w:rPr>
        <w:t>Grupo Mixto USP </w:t>
      </w:r>
      <w:r>
        <w:rPr/>
        <w:t>y </w:t>
      </w:r>
      <w:r>
        <w:rPr>
          <w:spacing w:val="-3"/>
        </w:rPr>
        <w:t>VOX).</w:t>
      </w:r>
    </w:p>
    <w:p>
      <w:pPr>
        <w:pStyle w:val="BodyText"/>
        <w:rPr>
          <w:sz w:val="26"/>
        </w:rPr>
      </w:pPr>
    </w:p>
    <w:p>
      <w:pPr>
        <w:pStyle w:val="BodyText"/>
        <w:rPr>
          <w:sz w:val="22"/>
        </w:rPr>
      </w:pPr>
    </w:p>
    <w:p>
      <w:pPr>
        <w:spacing w:before="0"/>
        <w:ind w:left="118" w:right="0" w:firstLine="0"/>
        <w:jc w:val="both"/>
        <w:rPr>
          <w:b/>
          <w:sz w:val="24"/>
        </w:rPr>
      </w:pPr>
      <w:r>
        <w:rPr>
          <w:b/>
          <w:sz w:val="24"/>
        </w:rPr>
        <w:t>RUEGOS Y PREGUNTAS:</w:t>
      </w:r>
    </w:p>
    <w:p>
      <w:pPr>
        <w:pStyle w:val="BodyText"/>
        <w:rPr>
          <w:b/>
        </w:rPr>
      </w:pPr>
    </w:p>
    <w:p>
      <w:pPr>
        <w:spacing w:before="0"/>
        <w:ind w:left="4370" w:right="0" w:firstLine="0"/>
        <w:jc w:val="left"/>
        <w:rPr>
          <w:sz w:val="24"/>
        </w:rPr>
      </w:pPr>
      <w:r>
        <w:rPr>
          <w:b/>
          <w:sz w:val="24"/>
          <w:u w:val="thick"/>
        </w:rPr>
        <w:t>PUNTO 12º</w:t>
      </w:r>
      <w:r>
        <w:rPr>
          <w:sz w:val="24"/>
        </w:rPr>
        <w:t>.- </w:t>
      </w:r>
      <w:r>
        <w:rPr>
          <w:b/>
          <w:sz w:val="24"/>
          <w:u w:val="thick"/>
        </w:rPr>
        <w:t>RUEGOS Y PREGUNTAS</w:t>
      </w:r>
      <w:r>
        <w:rPr>
          <w:sz w:val="24"/>
        </w:rPr>
        <w:t>.-</w:t>
      </w:r>
    </w:p>
    <w:p>
      <w:pPr>
        <w:pStyle w:val="BodyText"/>
        <w:ind w:left="118"/>
        <w:jc w:val="both"/>
      </w:pPr>
      <w:r>
        <w:rPr/>
        <w:t>Se adjunta, en su caso, copia de ruegos/preguntas/respuestas formuladas por escrito.</w:t>
      </w:r>
    </w:p>
    <w:p>
      <w:pPr>
        <w:pStyle w:val="BodyText"/>
      </w:pPr>
    </w:p>
    <w:p>
      <w:pPr>
        <w:pStyle w:val="BodyText"/>
        <w:ind w:left="118" w:right="173"/>
        <w:jc w:val="both"/>
      </w:pPr>
      <w:r>
        <w:rPr/>
        <w:t>Interviene Dª. María Esther Tamargo Acebal, quien plantea respecto a los patinetes eléctricos azules en la vía pública sí va a haber punto de entrega y recogida.</w:t>
      </w:r>
    </w:p>
    <w:p>
      <w:pPr>
        <w:pStyle w:val="BodyText"/>
      </w:pPr>
    </w:p>
    <w:p>
      <w:pPr>
        <w:pStyle w:val="BodyText"/>
        <w:ind w:left="118" w:right="173"/>
        <w:jc w:val="both"/>
      </w:pPr>
      <w:r>
        <w:rPr>
          <w:spacing w:val="-4"/>
        </w:rPr>
        <w:t>Interviene </w:t>
      </w:r>
      <w:r>
        <w:rPr/>
        <w:t>D. </w:t>
      </w:r>
      <w:r>
        <w:rPr>
          <w:spacing w:val="-3"/>
        </w:rPr>
        <w:t>Amado Jesús </w:t>
      </w:r>
      <w:r>
        <w:rPr>
          <w:spacing w:val="-4"/>
        </w:rPr>
        <w:t>Vizcaíno Eugenio, </w:t>
      </w:r>
      <w:r>
        <w:rPr>
          <w:spacing w:val="-3"/>
        </w:rPr>
        <w:t>quien pide copia del </w:t>
      </w:r>
      <w:r>
        <w:rPr>
          <w:spacing w:val="-4"/>
        </w:rPr>
        <w:t>proyecto </w:t>
      </w:r>
      <w:r>
        <w:rPr/>
        <w:t>de la </w:t>
      </w:r>
      <w:r>
        <w:rPr>
          <w:spacing w:val="-3"/>
        </w:rPr>
        <w:t>calle Roque Nublo. Pide </w:t>
      </w:r>
      <w:r>
        <w:rPr>
          <w:spacing w:val="-4"/>
        </w:rPr>
        <w:t>respecto </w:t>
      </w:r>
      <w:r>
        <w:rPr/>
        <w:t>a la </w:t>
      </w:r>
      <w:r>
        <w:rPr>
          <w:spacing w:val="-4"/>
        </w:rPr>
        <w:t>inclusión </w:t>
      </w:r>
      <w:r>
        <w:rPr>
          <w:spacing w:val="-3"/>
        </w:rPr>
        <w:t>del </w:t>
      </w:r>
      <w:r>
        <w:rPr>
          <w:spacing w:val="-4"/>
        </w:rPr>
        <w:t>lenguaje </w:t>
      </w:r>
      <w:r>
        <w:rPr/>
        <w:t>de </w:t>
      </w:r>
      <w:r>
        <w:rPr>
          <w:spacing w:val="-3"/>
        </w:rPr>
        <w:t>signos, que </w:t>
      </w:r>
      <w:r>
        <w:rPr/>
        <w:t>se </w:t>
      </w:r>
      <w:r>
        <w:rPr>
          <w:spacing w:val="-3"/>
        </w:rPr>
        <w:t>puedan </w:t>
      </w:r>
      <w:r>
        <w:rPr>
          <w:spacing w:val="-4"/>
        </w:rPr>
        <w:t>incluir </w:t>
      </w:r>
      <w:r>
        <w:rPr/>
        <w:t>en </w:t>
      </w:r>
      <w:r>
        <w:rPr>
          <w:spacing w:val="-3"/>
        </w:rPr>
        <w:t>las </w:t>
      </w:r>
      <w:r>
        <w:rPr>
          <w:spacing w:val="-4"/>
        </w:rPr>
        <w:t>grabaciones </w:t>
      </w:r>
      <w:r>
        <w:rPr/>
        <w:t>de </w:t>
      </w:r>
      <w:r>
        <w:rPr>
          <w:spacing w:val="-3"/>
        </w:rPr>
        <w:t>pleno que salen </w:t>
      </w:r>
      <w:r>
        <w:rPr/>
        <w:t>en </w:t>
      </w:r>
      <w:r>
        <w:rPr>
          <w:spacing w:val="-4"/>
        </w:rPr>
        <w:t>youtube. </w:t>
      </w:r>
      <w:r>
        <w:rPr>
          <w:spacing w:val="-3"/>
        </w:rPr>
        <w:t>Pide que </w:t>
      </w:r>
      <w:r>
        <w:rPr/>
        <w:t>se </w:t>
      </w:r>
      <w:r>
        <w:rPr>
          <w:spacing w:val="-3"/>
        </w:rPr>
        <w:t>dote </w:t>
      </w:r>
      <w:r>
        <w:rPr/>
        <w:t>de </w:t>
      </w:r>
      <w:r>
        <w:rPr>
          <w:spacing w:val="-4"/>
        </w:rPr>
        <w:t>plazas </w:t>
      </w:r>
      <w:r>
        <w:rPr/>
        <w:t>de la </w:t>
      </w:r>
      <w:r>
        <w:rPr>
          <w:spacing w:val="-3"/>
        </w:rPr>
        <w:t>Guardia Civil para Puerto del </w:t>
      </w:r>
      <w:r>
        <w:rPr>
          <w:spacing w:val="-4"/>
        </w:rPr>
        <w:t>Carmen, </w:t>
      </w:r>
      <w:r>
        <w:rPr/>
        <w:t>y </w:t>
      </w:r>
      <w:r>
        <w:rPr>
          <w:spacing w:val="-3"/>
        </w:rPr>
        <w:t>que </w:t>
      </w:r>
      <w:r>
        <w:rPr/>
        <w:t>se </w:t>
      </w:r>
      <w:r>
        <w:rPr>
          <w:spacing w:val="-3"/>
        </w:rPr>
        <w:t>gestione </w:t>
      </w:r>
      <w:r>
        <w:rPr/>
        <w:t>a la </w:t>
      </w:r>
      <w:r>
        <w:rPr>
          <w:spacing w:val="-3"/>
        </w:rPr>
        <w:t>Policía Local más </w:t>
      </w:r>
      <w:r>
        <w:rPr>
          <w:spacing w:val="-4"/>
        </w:rPr>
        <w:t>eficientemente </w:t>
      </w:r>
      <w:r>
        <w:rPr>
          <w:spacing w:val="-3"/>
        </w:rPr>
        <w:t>para cubrir los turnos.</w:t>
      </w:r>
    </w:p>
    <w:p>
      <w:pPr>
        <w:pStyle w:val="BodyText"/>
      </w:pPr>
    </w:p>
    <w:p>
      <w:pPr>
        <w:pStyle w:val="BodyText"/>
        <w:ind w:left="118" w:right="173"/>
        <w:jc w:val="both"/>
      </w:pPr>
      <w:r>
        <w:rPr/>
        <w:t>Interviene D. Francisco Javier Aparicio Betancort, quien señala que les llega de usuarios del banco de alimentos que se debe revisar la comida porque alguna se da caducada.</w:t>
      </w:r>
    </w:p>
    <w:p>
      <w:pPr>
        <w:pStyle w:val="BodyText"/>
      </w:pPr>
    </w:p>
    <w:p>
      <w:pPr>
        <w:pStyle w:val="BodyText"/>
        <w:ind w:left="118"/>
        <w:jc w:val="both"/>
      </w:pPr>
      <w:r>
        <w:rPr/>
        <w:t>Interviene D. Marcial Nicolás Saavedra Sanginés, quien manifiesta que no se da un solo</w:t>
      </w:r>
    </w:p>
    <w:p>
      <w:pPr>
        <w:spacing w:after="0"/>
        <w:jc w:val="both"/>
        <w:sectPr>
          <w:pgSz w:w="11910" w:h="16840"/>
          <w:pgMar w:header="468" w:footer="1048" w:top="1720" w:bottom="1240" w:left="1300" w:right="1240"/>
        </w:sectPr>
      </w:pPr>
    </w:p>
    <w:p>
      <w:pPr>
        <w:pStyle w:val="BodyText"/>
        <w:spacing w:before="8"/>
        <w:rPr>
          <w:sz w:val="9"/>
        </w:rPr>
      </w:pPr>
    </w:p>
    <w:p>
      <w:pPr>
        <w:pStyle w:val="BodyText"/>
        <w:spacing w:before="90"/>
        <w:ind w:left="118"/>
        <w:jc w:val="both"/>
      </w:pPr>
      <w:r>
        <w:rPr/>
        <w:t>alimento caducado, ni siquiera de consumo preferente.</w:t>
      </w:r>
    </w:p>
    <w:p>
      <w:pPr>
        <w:pStyle w:val="BodyText"/>
      </w:pPr>
    </w:p>
    <w:p>
      <w:pPr>
        <w:pStyle w:val="BodyText"/>
        <w:ind w:left="118" w:right="173"/>
        <w:jc w:val="both"/>
      </w:pPr>
      <w:r>
        <w:rPr>
          <w:spacing w:val="-4"/>
        </w:rPr>
        <w:t>Interviene </w:t>
      </w:r>
      <w:r>
        <w:rPr/>
        <w:t>el </w:t>
      </w:r>
      <w:r>
        <w:rPr>
          <w:spacing w:val="-3"/>
        </w:rPr>
        <w:t>Sr. </w:t>
      </w:r>
      <w:r>
        <w:rPr>
          <w:spacing w:val="-4"/>
        </w:rPr>
        <w:t>Alcalde, </w:t>
      </w:r>
      <w:r>
        <w:rPr>
          <w:spacing w:val="-3"/>
        </w:rPr>
        <w:t>quien señala que los </w:t>
      </w:r>
      <w:r>
        <w:rPr>
          <w:spacing w:val="-4"/>
        </w:rPr>
        <w:t>patinetes </w:t>
      </w:r>
      <w:r>
        <w:rPr>
          <w:spacing w:val="-3"/>
        </w:rPr>
        <w:t>han </w:t>
      </w:r>
      <w:r>
        <w:rPr>
          <w:spacing w:val="-4"/>
        </w:rPr>
        <w:t>generado incidentes </w:t>
      </w:r>
      <w:r>
        <w:rPr/>
        <w:t>y </w:t>
      </w:r>
      <w:r>
        <w:rPr>
          <w:spacing w:val="-3"/>
        </w:rPr>
        <w:t>que </w:t>
      </w:r>
      <w:r>
        <w:rPr/>
        <w:t>no </w:t>
      </w:r>
      <w:r>
        <w:rPr>
          <w:spacing w:val="-4"/>
        </w:rPr>
        <w:t>tienen</w:t>
      </w:r>
      <w:r>
        <w:rPr>
          <w:spacing w:val="52"/>
        </w:rPr>
        <w:t> </w:t>
      </w:r>
      <w:r>
        <w:rPr>
          <w:spacing w:val="-4"/>
        </w:rPr>
        <w:t>autorización </w:t>
      </w:r>
      <w:r>
        <w:rPr>
          <w:spacing w:val="-3"/>
        </w:rPr>
        <w:t>ninguna, </w:t>
      </w:r>
      <w:r>
        <w:rPr/>
        <w:t>y </w:t>
      </w:r>
      <w:r>
        <w:rPr>
          <w:spacing w:val="-3"/>
        </w:rPr>
        <w:t>que están </w:t>
      </w:r>
      <w:r>
        <w:rPr>
          <w:spacing w:val="-4"/>
        </w:rPr>
        <w:t>actuando. </w:t>
      </w:r>
      <w:r>
        <w:rPr>
          <w:spacing w:val="-3"/>
        </w:rPr>
        <w:t>Que </w:t>
      </w:r>
      <w:r>
        <w:rPr/>
        <w:t>en </w:t>
      </w:r>
      <w:r>
        <w:rPr>
          <w:spacing w:val="-3"/>
        </w:rPr>
        <w:t>materia </w:t>
      </w:r>
      <w:r>
        <w:rPr/>
        <w:t>de </w:t>
      </w:r>
      <w:r>
        <w:rPr>
          <w:spacing w:val="-4"/>
        </w:rPr>
        <w:t>seguridad </w:t>
      </w:r>
      <w:r>
        <w:rPr/>
        <w:t>el </w:t>
      </w:r>
      <w:r>
        <w:rPr>
          <w:spacing w:val="-3"/>
        </w:rPr>
        <w:t>grupo </w:t>
      </w:r>
      <w:r>
        <w:rPr/>
        <w:t>de </w:t>
      </w:r>
      <w:r>
        <w:rPr>
          <w:spacing w:val="-4"/>
        </w:rPr>
        <w:t>gobierno </w:t>
      </w:r>
      <w:r>
        <w:rPr>
          <w:spacing w:val="-3"/>
        </w:rPr>
        <w:t>puede cubrir las plazas que les permita </w:t>
      </w:r>
      <w:r>
        <w:rPr/>
        <w:t>la </w:t>
      </w:r>
      <w:r>
        <w:rPr>
          <w:spacing w:val="-3"/>
        </w:rPr>
        <w:t>oferta </w:t>
      </w:r>
      <w:r>
        <w:rPr>
          <w:spacing w:val="-4"/>
        </w:rPr>
        <w:t>pública </w:t>
      </w:r>
      <w:r>
        <w:rPr/>
        <w:t>de </w:t>
      </w:r>
      <w:r>
        <w:rPr>
          <w:spacing w:val="-4"/>
        </w:rPr>
        <w:t>empleo, </w:t>
      </w:r>
      <w:r>
        <w:rPr/>
        <w:t>y </w:t>
      </w:r>
      <w:r>
        <w:rPr>
          <w:spacing w:val="-3"/>
        </w:rPr>
        <w:t>con </w:t>
      </w:r>
      <w:r>
        <w:rPr/>
        <w:t>la </w:t>
      </w:r>
      <w:r>
        <w:rPr>
          <w:spacing w:val="-4"/>
        </w:rPr>
        <w:t>guardia </w:t>
      </w:r>
      <w:r>
        <w:rPr>
          <w:spacing w:val="-3"/>
        </w:rPr>
        <w:t>civil </w:t>
      </w:r>
      <w:r>
        <w:rPr/>
        <w:t>el </w:t>
      </w:r>
      <w:r>
        <w:rPr>
          <w:spacing w:val="-3"/>
        </w:rPr>
        <w:t>apoyo </w:t>
      </w:r>
      <w:r>
        <w:rPr/>
        <w:t>a </w:t>
      </w:r>
      <w:r>
        <w:rPr>
          <w:spacing w:val="-4"/>
        </w:rPr>
        <w:t>plantilla </w:t>
      </w:r>
      <w:r>
        <w:rPr/>
        <w:t>en </w:t>
      </w:r>
      <w:r>
        <w:rPr>
          <w:spacing w:val="-3"/>
        </w:rPr>
        <w:t>Puerto del</w:t>
      </w:r>
      <w:r>
        <w:rPr>
          <w:spacing w:val="-27"/>
        </w:rPr>
        <w:t> </w:t>
      </w:r>
      <w:r>
        <w:rPr>
          <w:spacing w:val="-4"/>
        </w:rPr>
        <w:t>Carmen.</w:t>
      </w:r>
    </w:p>
    <w:p>
      <w:pPr>
        <w:pStyle w:val="BodyText"/>
        <w:rPr>
          <w:sz w:val="26"/>
        </w:rPr>
      </w:pPr>
    </w:p>
    <w:p>
      <w:pPr>
        <w:pStyle w:val="BodyText"/>
        <w:rPr>
          <w:sz w:val="26"/>
        </w:rPr>
      </w:pPr>
    </w:p>
    <w:p>
      <w:pPr>
        <w:pStyle w:val="BodyText"/>
        <w:spacing w:before="230"/>
        <w:ind w:left="118" w:right="175"/>
        <w:jc w:val="both"/>
      </w:pPr>
      <w:r>
        <w:rPr/>
        <w:t>Y no habiendo más asuntos que tratar, la Presidencia levanta la sesión, siendo las diez horas y veinticinco minutos del mismo día, de la que se extiende la presente acta con el visto bueno del Sr. Alcalde, de lo que, como Secretario, doy fe.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after="0"/>
        <w:rPr>
          <w:sz w:val="22"/>
        </w:rPr>
        <w:sectPr>
          <w:pgSz w:w="11910" w:h="16840"/>
          <w:pgMar w:header="468" w:footer="1048" w:top="1720" w:bottom="1240" w:left="1300" w:right="1240"/>
        </w:sectPr>
      </w:pPr>
    </w:p>
    <w:p>
      <w:pPr>
        <w:spacing w:line="208" w:lineRule="auto" w:before="116"/>
        <w:ind w:left="200" w:right="53" w:firstLine="0"/>
        <w:jc w:val="left"/>
        <w:rPr>
          <w:rFonts w:ascii="Arial" w:hAnsi="Arial"/>
          <w:sz w:val="18"/>
        </w:rPr>
      </w:pPr>
      <w:r>
        <w:rPr>
          <w:rFonts w:ascii="Arial" w:hAnsi="Arial"/>
          <w:sz w:val="18"/>
        </w:rPr>
        <w:t>Documento firmado electrónicamente el día 25/07/2024 a las 10:52:27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11" w:lineRule="auto" w:before="121"/>
        <w:ind w:left="200" w:right="1154" w:firstLine="0"/>
        <w:jc w:val="left"/>
        <w:rPr>
          <w:rFonts w:ascii="Arial" w:hAnsi="Arial"/>
          <w:sz w:val="20"/>
        </w:rPr>
      </w:pPr>
      <w:r>
        <w:rPr/>
        <w:br w:type="column"/>
      </w:r>
      <w:r>
        <w:rPr>
          <w:rFonts w:ascii="Arial" w:hAnsi="Arial"/>
          <w:sz w:val="20"/>
        </w:rPr>
        <w:t>Documento firmado electrónicamente el día 25/07/2024 a las 11:51:08 por: El Alcalde</w:t>
      </w:r>
    </w:p>
    <w:p>
      <w:pPr>
        <w:spacing w:line="208"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1240"/>
      <w:cols w:num="2" w:equalWidth="0">
        <w:col w:w="3755" w:space="845"/>
        <w:col w:w="477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102656"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101632"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100608"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25</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15250124174504014227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099584"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098560"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211776">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103680"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2024-10-15T08:26:33Z</dcterms:created>
  <dcterms:modified xsi:type="dcterms:W3CDTF">2024-10-15T08:26:33Z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2024-10-15T00:00:00Z</vt:filetime>
  </property>
</Properties>
</file>