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4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ALC/2024/746 de fecha 11/09/2024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6"/>
        </w:rPr>
      </w:pPr>
    </w:p>
    <w:p>
      <w:pPr>
        <w:pStyle w:val="BodyText"/>
        <w:spacing w:line="276" w:lineRule="auto" w:before="93"/>
        <w:ind w:left="117" w:right="111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4049" w:right="4043"/>
        <w:jc w:val="center"/>
      </w:pPr>
      <w:r>
        <w:rPr/>
        <w:t>RESUELVO: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76" w:lineRule="auto" w:before="1" w:after="0"/>
        <w:ind w:left="117" w:right="108" w:firstLine="0"/>
        <w:jc w:val="both"/>
        <w:rPr>
          <w:sz w:val="22"/>
        </w:rPr>
      </w:pPr>
      <w:r>
        <w:rPr>
          <w:b/>
          <w:sz w:val="22"/>
        </w:rPr>
        <w:t>Primero</w:t>
      </w:r>
      <w:r>
        <w:rPr>
          <w:sz w:val="22"/>
        </w:rPr>
        <w:t>.- Convocar al Pleno con objeto de celebrar sesión Ordinaria que tendrá lugar en el Salón de Plenos de la Casa Consistorial, el día 17 de septiembre de 2024, a las 08:30 horas, con el</w:t>
      </w:r>
      <w:r>
        <w:rPr>
          <w:spacing w:val="-2"/>
          <w:sz w:val="22"/>
        </w:rPr>
        <w:t> </w:t>
      </w:r>
      <w:r>
        <w:rPr>
          <w:sz w:val="22"/>
        </w:rPr>
        <w:t>siguiente,</w:t>
      </w:r>
    </w:p>
    <w:p>
      <w:pPr>
        <w:pStyle w:val="BodyText"/>
        <w:spacing w:before="3"/>
        <w:rPr>
          <w:sz w:val="9"/>
        </w:rPr>
      </w:pPr>
    </w:p>
    <w:p>
      <w:pPr>
        <w:pStyle w:val="Heading1"/>
        <w:spacing w:before="93"/>
        <w:ind w:left="4050" w:right="4043"/>
        <w:jc w:val="center"/>
      </w:pPr>
      <w:r>
        <w:rPr/>
        <w:t>ORDEN DEL DÍA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17" w:right="0" w:firstLine="0"/>
        <w:jc w:val="left"/>
        <w:rPr>
          <w:b/>
          <w:sz w:val="22"/>
        </w:rPr>
      </w:pPr>
      <w:r>
        <w:rPr>
          <w:b/>
          <w:sz w:val="22"/>
        </w:rPr>
        <w:t>Parte decisoria: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3" w:after="0"/>
        <w:ind w:left="838" w:right="109" w:hanging="360"/>
        <w:jc w:val="both"/>
        <w:rPr>
          <w:sz w:val="22"/>
        </w:rPr>
      </w:pPr>
      <w:r>
        <w:rPr>
          <w:sz w:val="22"/>
        </w:rPr>
        <w:t>Aprobación de las actas de las sesiones anteriores: Acta Pleno de fecha 19-07-2024, número de orden 09/2024 (sesión ordinaria). Acta Pleno de fecha 25-07-2024, número de orden 10/2024 (sesión extraordinaria de carácter</w:t>
      </w:r>
      <w:r>
        <w:rPr>
          <w:spacing w:val="-6"/>
          <w:sz w:val="22"/>
        </w:rPr>
        <w:t> </w:t>
      </w:r>
      <w:r>
        <w:rPr>
          <w:sz w:val="22"/>
        </w:rPr>
        <w:t>urgente)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Número de expediente: 2024/00000589Z. Liquidación y Cuenta General ejercicio</w:t>
      </w:r>
      <w:r>
        <w:rPr>
          <w:spacing w:val="-32"/>
          <w:sz w:val="22"/>
        </w:rPr>
        <w:t> </w:t>
      </w:r>
      <w:r>
        <w:rPr>
          <w:sz w:val="22"/>
        </w:rPr>
        <w:t>2023.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Número de expediente: 2024/00008273Q. Cambio de partida para subvención</w:t>
      </w:r>
      <w:r>
        <w:rPr>
          <w:spacing w:val="-34"/>
          <w:sz w:val="22"/>
        </w:rPr>
        <w:t> </w:t>
      </w:r>
      <w:r>
        <w:rPr>
          <w:sz w:val="22"/>
        </w:rPr>
        <w:t>nominada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de expediente: 2024/00008600K. 27-24 suplemento de crédito para diversas partidas de 3 edad, festejos, iluminación y sonido, cultura, juventud,920</w:t>
      </w:r>
      <w:r>
        <w:rPr>
          <w:spacing w:val="-18"/>
          <w:sz w:val="22"/>
        </w:rPr>
        <w:t> </w:t>
      </w:r>
      <w:r>
        <w:rPr>
          <w:sz w:val="22"/>
        </w:rPr>
        <w:t>2...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de expediente: 2024/00005156G. Modificación del Reglamento Orgánico Municipal del Ayuntamiento de Tías (Comisión Interdepartamental DTI y Comisión de Seguimiento</w:t>
      </w:r>
      <w:r>
        <w:rPr>
          <w:spacing w:val="-1"/>
          <w:sz w:val="22"/>
        </w:rPr>
        <w:t> </w:t>
      </w:r>
      <w:r>
        <w:rPr>
          <w:sz w:val="22"/>
        </w:rPr>
        <w:t>DTI)</w:t>
      </w:r>
    </w:p>
    <w:p>
      <w:pPr>
        <w:pStyle w:val="BodyText"/>
        <w:rPr>
          <w:sz w:val="24"/>
        </w:rPr>
      </w:pPr>
    </w:p>
    <w:p>
      <w:pPr>
        <w:pStyle w:val="Heading1"/>
        <w:spacing w:before="215"/>
      </w:pPr>
      <w:r>
        <w:rPr/>
        <w:t>Parte 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de expediente: 2024/00007117X. Moción que presenta del Grupo Popular en el Ayuntamiento de Tías, que se revise y modifique el proyecto del ecoparque previsto en la zona de Los lirios para incluir una primera fase de aparcamiento</w:t>
      </w:r>
      <w:r>
        <w:rPr>
          <w:spacing w:val="-16"/>
          <w:sz w:val="22"/>
        </w:rPr>
        <w:t> </w:t>
      </w:r>
      <w:r>
        <w:rPr>
          <w:sz w:val="22"/>
        </w:rPr>
        <w:t>subterráneo.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de expediente: 2024/00008699M. Maria Esther Tamargo Acebal, Concejala de VOX encuadrado en el Grupo Mixto, desea elevar la siguiente moción para su debate en el Pleno del próximo mes de septiembre de 2024: Dotar de un vehículo adecuado para el traslado del perro policía que tenemos en nuestro</w:t>
      </w:r>
      <w:r>
        <w:rPr>
          <w:spacing w:val="-7"/>
          <w:sz w:val="22"/>
        </w:rPr>
        <w:t> </w:t>
      </w:r>
      <w:r>
        <w:rPr>
          <w:sz w:val="22"/>
        </w:rPr>
        <w:t>Ayuntamiento.</w:t>
      </w:r>
    </w:p>
    <w:p>
      <w:pPr>
        <w:pStyle w:val="BodyText"/>
        <w:rPr>
          <w:sz w:val="24"/>
        </w:rPr>
      </w:pPr>
    </w:p>
    <w:p>
      <w:pPr>
        <w:pStyle w:val="Heading1"/>
        <w:spacing w:before="215"/>
      </w:pPr>
      <w:r>
        <w:rPr/>
        <w:t>Parte de control 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2"/>
        </w:rPr>
      </w:pPr>
      <w:r>
        <w:rPr>
          <w:sz w:val="22"/>
        </w:rPr>
        <w:t>Dación de cuentas de las resoluciones del Alcalde adoptadas desde la última sesión plenaria ordinaria de fecha 19 de julio de</w:t>
      </w:r>
      <w:r>
        <w:rPr>
          <w:spacing w:val="-10"/>
          <w:sz w:val="22"/>
        </w:rPr>
        <w:t> </w:t>
      </w:r>
      <w:r>
        <w:rPr>
          <w:sz w:val="22"/>
        </w:rPr>
        <w:t>2024.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11" w:after="0"/>
        <w:ind w:left="826" w:right="0" w:hanging="349"/>
        <w:jc w:val="left"/>
        <w:rPr>
          <w:sz w:val="22"/>
        </w:rPr>
      </w:pPr>
      <w:r>
        <w:rPr>
          <w:sz w:val="22"/>
        </w:rPr>
        <w:t>Asuntos no incluidos en el Orden del</w:t>
      </w:r>
      <w:r>
        <w:rPr>
          <w:spacing w:val="-8"/>
          <w:sz w:val="22"/>
        </w:rPr>
        <w:t> </w:t>
      </w:r>
      <w:r>
        <w:rPr>
          <w:sz w:val="22"/>
        </w:rPr>
        <w:t>Día.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jc w:val="both"/>
      </w:pPr>
      <w:r>
        <w:rPr/>
        <w:t>Ruegos y preguntas: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Ruegos y</w:t>
      </w:r>
      <w:r>
        <w:rPr>
          <w:spacing w:val="-2"/>
          <w:sz w:val="22"/>
        </w:rPr>
        <w:t> </w:t>
      </w:r>
      <w:r>
        <w:rPr>
          <w:sz w:val="22"/>
        </w:rPr>
        <w:t>preguntas.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0" w:after="0"/>
        <w:ind w:left="118" w:right="109" w:firstLine="0"/>
        <w:jc w:val="both"/>
        <w:rPr>
          <w:sz w:val="22"/>
        </w:rPr>
      </w:pPr>
      <w:r>
        <w:rPr>
          <w:b/>
          <w:sz w:val="22"/>
        </w:rPr>
        <w:t>Tercero</w:t>
      </w:r>
      <w:r>
        <w:rPr>
          <w:sz w:val="22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17"/>
          <w:sz w:val="22"/>
        </w:rPr>
        <w:t> </w:t>
      </w:r>
      <w:r>
        <w:rPr>
          <w:sz w:val="22"/>
        </w:rPr>
        <w:t>festivos).</w:t>
      </w:r>
    </w:p>
    <w:p>
      <w:pPr>
        <w:pStyle w:val="BodyText"/>
        <w:rPr>
          <w:sz w:val="24"/>
        </w:rPr>
      </w:pPr>
    </w:p>
    <w:p>
      <w:pPr>
        <w:pStyle w:val="BodyText"/>
        <w:ind w:left="118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3" w:lineRule="auto" w:before="12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11/09/2024 a las 9:36:05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154" w:lineRule="exact" w:before="101"/>
        <w:ind w:left="375" w:right="0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ISOF 02/2024</w:t>
      </w:r>
    </w:p>
    <w:p>
      <w:pPr>
        <w:spacing w:line="218" w:lineRule="auto" w:before="5"/>
        <w:ind w:left="375" w:right="1270" w:firstLine="0"/>
        <w:jc w:val="left"/>
        <w:rPr>
          <w:sz w:val="14"/>
        </w:rPr>
      </w:pPr>
      <w:r>
        <w:rPr>
          <w:w w:val="105"/>
          <w:sz w:val="14"/>
        </w:rPr>
        <w:t>Documento firmado electrónicamente el día 11/09/2024 a las 9:48:34 por</w:t>
      </w:r>
    </w:p>
    <w:p>
      <w:pPr>
        <w:spacing w:line="141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87264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86240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15250363756123645004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8419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8316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2716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82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73"/>
      </w:pPr>
      <w:rPr>
        <w:rFonts w:hint="default" w:ascii="Arial" w:hAnsi="Arial" w:eastAsia="Arial" w:cs="Arial"/>
        <w:b/>
        <w:bCs/>
        <w:spacing w:val="-2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Arial" w:hAnsi="Arial" w:eastAsia="Arial" w:cs="Arial"/>
        <w:spacing w:val="-18"/>
        <w:w w:val="100"/>
        <w:sz w:val="22"/>
        <w:szCs w:val="22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right="109" w:hanging="360"/>
      <w:jc w:val="both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2024-10-14T13:12:28Z</dcterms:created>
  <dcterms:modified xsi:type="dcterms:W3CDTF">2024-10-14T13:12:28Z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2024-10-14T00:00:00Z</vt:filetime>
  </property>
</Properties>
</file>