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 w:after="1"/>
        <w:rPr>
          <w:rFonts w:ascii="Times New Roman"/>
          <w:sz w:val="20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6468"/>
        <w:gridCol w:w="1982"/>
      </w:tblGrid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A9D18E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PRESUPUESTO DE INGRESOS POR CAPÍTULOS 2024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190" w:type="dxa"/>
            <w:shd w:val="clear" w:color="auto" w:fill="FFE699"/>
          </w:tcPr>
          <w:p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Económica</w:t>
            </w:r>
          </w:p>
        </w:tc>
        <w:tc>
          <w:tcPr>
            <w:tcW w:w="6468" w:type="dxa"/>
            <w:shd w:val="clear" w:color="auto" w:fill="FFE699"/>
          </w:tcPr>
          <w:p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Denominación</w:t>
            </w:r>
          </w:p>
        </w:tc>
        <w:tc>
          <w:tcPr>
            <w:tcW w:w="1982" w:type="dxa"/>
            <w:shd w:val="clear" w:color="auto" w:fill="FFE699"/>
          </w:tcPr>
          <w:p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Previsiones Iniciales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1 ( Impuestos directos)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IBI de naturaleza rústica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269.036,00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IBI de naturaleza urbana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6.579.026,00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11400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IBI Bienes Inmuebles de características especiales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244.333,28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Impuesto sobre vehículos de tracción mecánica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580.858,00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Impto. sobre incremento valor terrenos de naturaleza urbana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1.199.919,63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Actividades empresariales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561.833,00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Cap.1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9.435.005,91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2 (Impuestos indirectos)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Impuesto sobre construcciones, instalaciones y obras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293.548,00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29900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Participación en tributos del REF e IGTE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5714929,34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Cap.2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6.008.477,34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3 (Tasas y otros ingresos)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spacing w:line="222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30200</w:t>
            </w:r>
          </w:p>
        </w:tc>
        <w:tc>
          <w:tcPr>
            <w:tcW w:w="6468" w:type="dxa"/>
          </w:tcPr>
          <w:p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Recogida de basuras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2.152.178,00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32500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Expedición de documentos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121.322,00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32600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Retirada de vehículos de la via pública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32910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Cementerios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33100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Entradas de Vehículos (vados)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50.667,00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33210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Ocupación por empresa distribucion agua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33220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Ocupación por distribuidoras energia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33300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Ocupación Telefónica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1.300,00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33910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Ocupación Mesas y sillas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33920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Puestos, Barracas, Casetas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33940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Tasas por ocupación de cajeros automáticos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3.984,00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33950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Ocupación Vía Pública con mercancías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33960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Playas, campings, piscinas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560.000,63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34200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Escuela de música, talleres y cursos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34300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Actividades deportivas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41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spacing w:line="222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34400</w:t>
            </w:r>
          </w:p>
        </w:tc>
        <w:tc>
          <w:tcPr>
            <w:tcW w:w="6468" w:type="dxa"/>
          </w:tcPr>
          <w:p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Teatros,Festivales y espectáculos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/>
              <w:ind w:right="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39100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Multas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39200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Recargo de apremio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39300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Intereses de demora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39904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Imprevistos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Cap.3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3.444.451,63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4 (Transferencias corrientes)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Participación en los tributos del Estado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5.719.563,13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42090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Otras transferencias del Estado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42091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Compensación Telefónica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95.000,00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Fondo Canario de Financiación Municipal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4004788,18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45001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Subvenciones de la Comunidad Autónoma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45050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Convenios con el Servicio Canario de Empleo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46100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Transferencias del Cabildo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46700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Transferencias Consorcio Insular de Aguas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z w:val="20"/>
              </w:rPr>
              <w:t>Total Cap.4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spacing w:line="222" w:lineRule="exact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9.819.351,31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5 ( Ingresos patrimoniales)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52000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Intereses de depósitos y cuentas corrientes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53410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Participación en sociedades no dependientes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54100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Producto del arrendamiento de locales y kioscos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27.000,00</w:t>
            </w:r>
          </w:p>
        </w:tc>
      </w:tr>
    </w:tbl>
    <w:p>
      <w:pPr>
        <w:spacing w:after="0"/>
        <w:jc w:val="right"/>
        <w:rPr>
          <w:sz w:val="20"/>
        </w:rPr>
        <w:sectPr>
          <w:type w:val="continuous"/>
          <w:pgSz w:w="11900" w:h="16840"/>
          <w:pgMar w:top="1600" w:bottom="280" w:left="900" w:right="112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6468"/>
        <w:gridCol w:w="1982"/>
      </w:tblGrid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55000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Concesiones administrativas</w:t>
            </w:r>
          </w:p>
        </w:tc>
        <w:tc>
          <w:tcPr>
            <w:tcW w:w="1982" w:type="dxa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161.000,00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Cap.5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188.000,00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6 ( Enajenación de Inversiones Reales)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spacing w:line="220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60000</w:t>
            </w:r>
          </w:p>
        </w:tc>
        <w:tc>
          <w:tcPr>
            <w:tcW w:w="6468" w:type="dxa"/>
          </w:tcPr>
          <w:p>
            <w:pPr>
              <w:pStyle w:val="TableParagraph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>Solares</w:t>
            </w:r>
          </w:p>
        </w:tc>
        <w:tc>
          <w:tcPr>
            <w:tcW w:w="1982" w:type="dxa"/>
          </w:tcPr>
          <w:p>
            <w:pPr>
              <w:pStyle w:val="TableParagraph"/>
              <w:spacing w:line="220" w:lineRule="exact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Total Cap.6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Cap. 7 (Transferencias de Capital)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spacing w:line="217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72000</w:t>
            </w:r>
          </w:p>
        </w:tc>
        <w:tc>
          <w:tcPr>
            <w:tcW w:w="6468" w:type="dxa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Transferencias de capital del Estado</w:t>
            </w:r>
          </w:p>
        </w:tc>
        <w:tc>
          <w:tcPr>
            <w:tcW w:w="1982" w:type="dxa"/>
          </w:tcPr>
          <w:p>
            <w:pPr>
              <w:pStyle w:val="TableParagraph"/>
              <w:spacing w:line="217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spacing w:line="217" w:lineRule="exact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75000</w:t>
            </w:r>
          </w:p>
        </w:tc>
        <w:tc>
          <w:tcPr>
            <w:tcW w:w="6468" w:type="dxa"/>
          </w:tcPr>
          <w:p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sz w:val="20"/>
              </w:rPr>
              <w:t>Transferencias de Capital de la Comunidad Autónoma</w:t>
            </w:r>
          </w:p>
        </w:tc>
        <w:tc>
          <w:tcPr>
            <w:tcW w:w="1982" w:type="dxa"/>
          </w:tcPr>
          <w:p>
            <w:pPr>
              <w:pStyle w:val="TableParagraph"/>
              <w:spacing w:line="217" w:lineRule="exact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Cap.7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9DC3E6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Cap. 8 (Activos financieros)</w:t>
            </w: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  <w:shd w:val="clear" w:color="auto" w:fill="DEEBF7"/>
          </w:tcPr>
          <w:p>
            <w:pPr>
              <w:pStyle w:val="TableParagraph"/>
              <w:ind w:right="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83000</w:t>
            </w:r>
          </w:p>
        </w:tc>
        <w:tc>
          <w:tcPr>
            <w:tcW w:w="6468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De anticipos de pagas y demás préstamos al persona</w:t>
            </w:r>
          </w:p>
        </w:tc>
        <w:tc>
          <w:tcPr>
            <w:tcW w:w="1982" w:type="dxa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130.000,00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  <w:shd w:val="clear" w:color="auto" w:fill="DEEBF7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Total Cap.8</w:t>
            </w:r>
          </w:p>
        </w:tc>
        <w:tc>
          <w:tcPr>
            <w:tcW w:w="1982" w:type="dxa"/>
            <w:shd w:val="clear" w:color="auto" w:fill="DEEBF7"/>
          </w:tcPr>
          <w:p>
            <w:pPr>
              <w:pStyle w:val="TableParagraph"/>
              <w:ind w:right="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130.000,00</w:t>
            </w: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19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ind w:right="1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29.025.286,19</w:t>
            </w:r>
          </w:p>
        </w:tc>
      </w:tr>
    </w:tbl>
    <w:sectPr>
      <w:pgSz w:w="11900" w:h="16840"/>
      <w:pgMar w:top="1080" w:bottom="280" w:left="9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19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ingresos 24</dc:title>
  <dcterms:created xsi:type="dcterms:W3CDTF">2024-07-10T10:12:43Z</dcterms:created>
  <dcterms:modified xsi:type="dcterms:W3CDTF">2024-07-10T10:12:43Z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2024-07-10T00:00:00Z</vt:filetime>
  </property>
</Properties>
</file>