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4"/>
        </w:rPr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ALC/2023/1740 de fecha 22/06/2023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10"/>
        <w:rPr>
          <w:rFonts w:ascii="Courier New"/>
          <w:sz w:val="16"/>
        </w:rPr>
      </w:pPr>
    </w:p>
    <w:p>
      <w:pPr>
        <w:spacing w:before="100"/>
        <w:ind w:left="4224" w:right="3995" w:firstLine="0"/>
        <w:jc w:val="center"/>
        <w:rPr>
          <w:rFonts w:ascii="DejaVu Sans"/>
          <w:b/>
          <w:sz w:val="22"/>
        </w:rPr>
      </w:pPr>
      <w:r>
        <w:rPr>
          <w:rFonts w:ascii="DejaVu Sans"/>
          <w:b/>
          <w:sz w:val="22"/>
        </w:rPr>
        <w:t>D E C R E T O</w:t>
      </w:r>
    </w:p>
    <w:p>
      <w:pPr>
        <w:pStyle w:val="BodyText"/>
        <w:spacing w:before="11"/>
        <w:rPr>
          <w:rFonts w:ascii="DejaVu Sans"/>
          <w:b/>
          <w:sz w:val="24"/>
        </w:rPr>
      </w:pPr>
    </w:p>
    <w:p>
      <w:pPr>
        <w:pStyle w:val="BodyText"/>
        <w:ind w:left="117" w:right="110" w:firstLine="709"/>
        <w:jc w:val="both"/>
      </w:pPr>
      <w:r>
        <w:rPr/>
        <w:t>De conformidad con lo dispuesto en los artículos 20.1.b) y 23 de la Ley 7/1985, de 2 de abril, Reguladora de las Bases del Régimen Local, y los artículos 35.2, 52 y 112 del Real Decreto 2568/1986, de</w:t>
      </w:r>
    </w:p>
    <w:p>
      <w:pPr>
        <w:pStyle w:val="BodyText"/>
        <w:ind w:left="117" w:right="110"/>
      </w:pPr>
      <w:r>
        <w:rPr/>
        <w:t>28 de noviembre, por el que se aprueba el Reglamento de Organización, Funcionamiento y Régimen Jurídico de las Corporaciones Locales,</w:t>
      </w:r>
    </w:p>
    <w:p>
      <w:pPr>
        <w:pStyle w:val="BodyText"/>
      </w:pPr>
    </w:p>
    <w:p>
      <w:pPr>
        <w:spacing w:before="0"/>
        <w:ind w:left="826" w:right="0" w:firstLine="0"/>
        <w:jc w:val="left"/>
        <w:rPr>
          <w:b/>
          <w:sz w:val="20"/>
        </w:rPr>
      </w:pPr>
      <w:r>
        <w:rPr>
          <w:b/>
          <w:sz w:val="20"/>
        </w:rPr>
        <w:t>HE RESUELTO:</w:t>
      </w:r>
    </w:p>
    <w:p>
      <w:pPr>
        <w:pStyle w:val="BodyText"/>
        <w:rPr>
          <w:b/>
        </w:rPr>
      </w:pPr>
    </w:p>
    <w:p>
      <w:pPr>
        <w:pStyle w:val="BodyText"/>
        <w:ind w:left="826"/>
      </w:pPr>
      <w:r>
        <w:rPr>
          <w:b/>
        </w:rPr>
        <w:t>Primero.- </w:t>
      </w:r>
      <w:r>
        <w:rPr/>
        <w:t>Nombrar como miembros de la Junta de Gobierno Local, a los siguientes Concejales: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49" w:right="0" w:hanging="124"/>
        <w:jc w:val="left"/>
        <w:rPr>
          <w:sz w:val="20"/>
        </w:rPr>
      </w:pPr>
      <w:r>
        <w:rPr>
          <w:sz w:val="20"/>
        </w:rPr>
        <w:t>D. Marcial Nicolás Saavedra</w:t>
      </w:r>
      <w:r>
        <w:rPr>
          <w:spacing w:val="-3"/>
          <w:sz w:val="20"/>
        </w:rPr>
        <w:t> </w:t>
      </w:r>
      <w:r>
        <w:rPr>
          <w:sz w:val="20"/>
        </w:rPr>
        <w:t>Sanginés.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49" w:right="0" w:hanging="124"/>
        <w:jc w:val="left"/>
        <w:rPr>
          <w:sz w:val="20"/>
        </w:rPr>
      </w:pPr>
      <w:r>
        <w:rPr>
          <w:sz w:val="20"/>
        </w:rPr>
        <w:t>Dª. Carmen Gloria Rodríguez</w:t>
      </w:r>
      <w:r>
        <w:rPr>
          <w:spacing w:val="-4"/>
          <w:sz w:val="20"/>
        </w:rPr>
        <w:t> </w:t>
      </w:r>
      <w:r>
        <w:rPr>
          <w:sz w:val="20"/>
        </w:rPr>
        <w:t>Rodríguez,</w:t>
      </w: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49" w:right="0" w:hanging="124"/>
        <w:jc w:val="left"/>
        <w:rPr>
          <w:sz w:val="20"/>
        </w:rPr>
      </w:pPr>
      <w:r>
        <w:rPr>
          <w:sz w:val="20"/>
        </w:rPr>
        <w:t>D. Carmelo Tomás Silvera</w:t>
      </w:r>
      <w:r>
        <w:rPr>
          <w:spacing w:val="-3"/>
          <w:sz w:val="20"/>
        </w:rPr>
        <w:t> </w:t>
      </w:r>
      <w:r>
        <w:rPr>
          <w:sz w:val="20"/>
        </w:rPr>
        <w:t>Cabrera,</w:t>
      </w: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49" w:right="0" w:hanging="124"/>
        <w:jc w:val="left"/>
        <w:rPr>
          <w:sz w:val="20"/>
        </w:rPr>
      </w:pPr>
      <w:r>
        <w:rPr>
          <w:sz w:val="20"/>
        </w:rPr>
        <w:t>Dª. María José González</w:t>
      </w:r>
      <w:r>
        <w:rPr>
          <w:spacing w:val="-2"/>
          <w:sz w:val="20"/>
        </w:rPr>
        <w:t> </w:t>
      </w:r>
      <w:r>
        <w:rPr>
          <w:sz w:val="20"/>
        </w:rPr>
        <w:t>Díaz,</w:t>
      </w: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49" w:right="0" w:hanging="124"/>
        <w:jc w:val="left"/>
        <w:rPr>
          <w:sz w:val="20"/>
        </w:rPr>
      </w:pPr>
      <w:r>
        <w:rPr>
          <w:sz w:val="20"/>
        </w:rPr>
        <w:t>D. Ulpiano Manuel Calero</w:t>
      </w:r>
      <w:r>
        <w:rPr>
          <w:spacing w:val="-5"/>
          <w:sz w:val="20"/>
        </w:rPr>
        <w:t> </w:t>
      </w:r>
      <w:r>
        <w:rPr>
          <w:sz w:val="20"/>
        </w:rPr>
        <w:t>Cabrera,</w:t>
      </w:r>
    </w:p>
    <w:p>
      <w:pPr>
        <w:pStyle w:val="BodyText"/>
      </w:pPr>
    </w:p>
    <w:p>
      <w:pPr>
        <w:pStyle w:val="BodyText"/>
        <w:ind w:left="117" w:right="108" w:firstLine="709"/>
        <w:jc w:val="both"/>
      </w:pPr>
      <w:r>
        <w:rPr>
          <w:b/>
        </w:rPr>
        <w:t>Segundo.- </w:t>
      </w:r>
      <w:r>
        <w:rPr/>
        <w:t>Fijar que las sesiones ordinarias de la Junta de Gobierno Local, tendrán lugar el tercer lunes de cada mes, a las ocho horas y treinta minutos, en el Salón de Sesiones de la Casa Consistorial, salvo que coincida con día festivo, en cuyo caso se celebrará el día hábil siguiente a la misma hora y lugar.</w:t>
      </w:r>
    </w:p>
    <w:p>
      <w:pPr>
        <w:pStyle w:val="BodyText"/>
      </w:pPr>
    </w:p>
    <w:p>
      <w:pPr>
        <w:pStyle w:val="BodyText"/>
        <w:ind w:left="826"/>
      </w:pPr>
      <w:r>
        <w:rPr>
          <w:b/>
        </w:rPr>
        <w:t>Tercero: </w:t>
      </w:r>
      <w:r>
        <w:rPr/>
        <w:t>Notificar la presente resolución personalmente a los designados.</w:t>
      </w:r>
    </w:p>
    <w:p>
      <w:pPr>
        <w:pStyle w:val="BodyText"/>
      </w:pPr>
    </w:p>
    <w:p>
      <w:pPr>
        <w:pStyle w:val="BodyText"/>
        <w:ind w:left="826"/>
      </w:pPr>
      <w:r>
        <w:rPr>
          <w:b/>
        </w:rPr>
        <w:t>Cuarto: </w:t>
      </w:r>
      <w:r>
        <w:rPr/>
        <w:t>Publicar la presente Resolución en el Boletín Oficial de la Provincia.</w:t>
      </w:r>
    </w:p>
    <w:p>
      <w:pPr>
        <w:pStyle w:val="BodyText"/>
      </w:pPr>
    </w:p>
    <w:p>
      <w:pPr>
        <w:pStyle w:val="BodyText"/>
        <w:ind w:left="117" w:right="109" w:firstLine="709"/>
        <w:jc w:val="both"/>
      </w:pPr>
      <w:r>
        <w:rPr>
          <w:b/>
        </w:rPr>
        <w:t>Quinto</w:t>
      </w:r>
      <w:r>
        <w:rPr/>
        <w:t>.- Dar cuenta al Pleno del Ayuntamiento de esta resolución en la primera sesión que se celebre.</w:t>
      </w:r>
    </w:p>
    <w:p>
      <w:pPr>
        <w:pStyle w:val="BodyText"/>
      </w:pPr>
    </w:p>
    <w:p>
      <w:pPr>
        <w:pStyle w:val="BodyText"/>
        <w:ind w:left="118" w:right="109" w:firstLine="709"/>
        <w:jc w:val="both"/>
      </w:pPr>
      <w:r>
        <w:rPr>
          <w:b/>
        </w:rPr>
        <w:t>Sexto: </w:t>
      </w:r>
      <w:r>
        <w:rPr/>
        <w:t>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Contencioso-Administrativo de Las Palmas, en el plazo de dos meses, a contar desde el día siguiente al de la recepción de la presente notificación, de conformidad con el artículo 46 de la Ley 29/1998, de 13 de julio, de la Jurisdicción Contencioso- Administrativa.</w:t>
      </w:r>
    </w:p>
    <w:p>
      <w:pPr>
        <w:pStyle w:val="BodyText"/>
        <w:ind w:left="118" w:right="110"/>
        <w:jc w:val="both"/>
      </w:pPr>
      <w:r>
        <w:rPr/>
        <w:t>Si se optara por interponer el recurso de reposición potestativo no podrá interponer recurso contencioso- administrativo hasta que aquel sea resuelto expresamente o se haya producido su desestimación por silencio.</w:t>
      </w:r>
    </w:p>
    <w:p>
      <w:pPr>
        <w:pStyle w:val="BodyText"/>
        <w:spacing w:before="120"/>
        <w:ind w:left="118" w:right="109"/>
        <w:jc w:val="both"/>
      </w:pPr>
      <w:r>
        <w:rPr/>
        <w:t>Todo ello sin perjuicio de que pueda interponer Vd. cualquier otro recurso que pudiera estimar más conveniente a su derecho.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118" w:right="108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spacing w:before="120"/>
        <w:ind w:left="118"/>
        <w:jc w:val="both"/>
      </w:pPr>
      <w:r>
        <w:rPr/>
        <w:t>En Tías (Lanzarote),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3" w:lineRule="auto" w:before="117"/>
        <w:ind w:left="1380" w:right="0" w:firstLine="0"/>
        <w:jc w:val="left"/>
        <w:rPr>
          <w:sz w:val="18"/>
        </w:rPr>
      </w:pPr>
      <w:r>
        <w:rPr>
          <w:sz w:val="18"/>
        </w:rPr>
        <w:t>Documento firmado electrónicamente el día 22/06/2023 a las 11:11:09 por:</w:t>
      </w:r>
    </w:p>
    <w:p>
      <w:pPr>
        <w:spacing w:line="176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Fdo.: JOSE JUAN CRUZ SAAVEDRA</w:t>
      </w:r>
    </w:p>
    <w:p>
      <w:pPr>
        <w:spacing w:line="211" w:lineRule="auto" w:before="116"/>
        <w:ind w:left="375" w:right="71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Documento firmado electrónicamente el día 23/06/2023 a las 9:17:19 por</w:t>
      </w:r>
    </w:p>
    <w:p>
      <w:pPr>
        <w:spacing w:line="166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El Secretario</w:t>
      </w:r>
    </w:p>
    <w:p>
      <w:pPr>
        <w:spacing w:line="184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25" w:space="40"/>
        <w:col w:w="5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  <w:font w:name="DejaVu Sans">
    <w:altName w:val="DejaVu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65.25pt;margin-top:797.205017pt;width:493.15pt;height:7.9pt;mso-position-horizontal-relative:page;mso-position-vertical-relative:page;z-index:-251774976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73952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72928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14614205653441445306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71904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70880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539456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760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49" w:hanging="123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32" w:hanging="12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725" w:hanging="12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617" w:hanging="12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510" w:hanging="12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403" w:hanging="12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295" w:hanging="12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188" w:hanging="12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080" w:hanging="123"/>
      </w:pPr>
      <w:rPr>
        <w:rFonts w:hint="default"/>
        <w:lang w:val="es-es" w:eastAsia="es-es" w:bidi="es-es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49" w:hanging="123"/>
      </w:pPr>
      <w:rPr>
        <w:rFonts w:hint="default" w:ascii="Arial" w:hAnsi="Arial" w:eastAsia="Arial" w:cs="Arial"/>
        <w:spacing w:val="-1"/>
        <w:w w:val="100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32" w:hanging="12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725" w:hanging="12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617" w:hanging="12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510" w:hanging="12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403" w:hanging="12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295" w:hanging="12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188" w:hanging="12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080" w:hanging="123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949" w:hanging="124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2024-02-12T13:14:50Z</dcterms:created>
  <dcterms:modified xsi:type="dcterms:W3CDTF">2024-02-12T13:14:50Z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2024-02-12T00:00:00Z</vt:filetime>
  </property>
</Properties>
</file>