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a de Licitaciones del Perfil del Contratante"/>
      </w:tblPr>
      <w:tblGrid>
        <w:gridCol w:w="1665"/>
        <w:gridCol w:w="1312"/>
        <w:gridCol w:w="6294"/>
        <w:gridCol w:w="1106"/>
        <w:gridCol w:w="1389"/>
        <w:gridCol w:w="2238"/>
      </w:tblGrid>
      <w:tr w:rsidR="00A95CD2" w:rsidRPr="00A95CD2" w14:paraId="061E5E75" w14:textId="77777777" w:rsidTr="007C0AA3">
        <w:trPr>
          <w:trHeight w:val="480"/>
          <w:tblHeader/>
        </w:trPr>
        <w:tc>
          <w:tcPr>
            <w:tcW w:w="1665" w:type="dxa"/>
            <w:tcBorders>
              <w:left w:val="nil"/>
              <w:bottom w:val="single" w:sz="18" w:space="0" w:color="0066CC"/>
              <w:right w:val="nil"/>
            </w:tcBorders>
            <w:shd w:val="clear" w:color="auto" w:fill="FFFFFF"/>
            <w:noWrap/>
            <w:tcMar>
              <w:top w:w="15" w:type="dxa"/>
              <w:left w:w="120" w:type="dxa"/>
              <w:bottom w:w="48" w:type="dxa"/>
              <w:right w:w="240" w:type="dxa"/>
            </w:tcMar>
            <w:vAlign w:val="center"/>
            <w:hideMark/>
          </w:tcPr>
          <w:p w14:paraId="460B093B" w14:textId="77777777" w:rsidR="00A95CD2" w:rsidRPr="00A95CD2" w:rsidRDefault="00A95CD2" w:rsidP="00A95CD2">
            <w:pPr>
              <w:spacing w:before="24" w:after="24" w:line="165" w:lineRule="atLeast"/>
              <w:ind w:left="24" w:right="99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  <w:t>Expediente</w:t>
            </w:r>
          </w:p>
          <w:p w14:paraId="306E002A" w14:textId="77777777" w:rsidR="00A95CD2" w:rsidRPr="00A95CD2" w:rsidRDefault="00A95CD2" w:rsidP="00A95CD2">
            <w:pPr>
              <w:spacing w:before="24" w:after="24" w:line="240" w:lineRule="auto"/>
              <w:ind w:left="24" w:right="24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es-ES"/>
                <w14:ligatures w14:val="none"/>
              </w:rPr>
              <w:drawing>
                <wp:inline distT="0" distB="0" distL="0" distR="0" wp14:anchorId="250001E7" wp14:editId="0C55CFBE">
                  <wp:extent cx="9525" cy="9525"/>
                  <wp:effectExtent l="0" t="0" r="0" b="0"/>
                  <wp:docPr id="16" name="Imagen 29" descr="No ordenado, pulse para orden ascenden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 ordenado, pulse para orden ascendent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tcBorders>
              <w:left w:val="nil"/>
              <w:bottom w:val="single" w:sz="18" w:space="0" w:color="0066CC"/>
              <w:right w:val="nil"/>
            </w:tcBorders>
            <w:shd w:val="clear" w:color="auto" w:fill="FFFFFF"/>
            <w:noWrap/>
            <w:tcMar>
              <w:top w:w="15" w:type="dxa"/>
              <w:left w:w="120" w:type="dxa"/>
              <w:bottom w:w="48" w:type="dxa"/>
              <w:right w:w="240" w:type="dxa"/>
            </w:tcMar>
            <w:vAlign w:val="center"/>
            <w:hideMark/>
          </w:tcPr>
          <w:p w14:paraId="07091C09" w14:textId="77777777" w:rsidR="00A95CD2" w:rsidRPr="00A95CD2" w:rsidRDefault="00A95CD2" w:rsidP="00A95CD2">
            <w:pPr>
              <w:spacing w:before="24" w:after="24" w:line="165" w:lineRule="atLeast"/>
              <w:ind w:left="24" w:right="99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  <w:t>Tipo</w:t>
            </w:r>
          </w:p>
          <w:p w14:paraId="03853168" w14:textId="77777777" w:rsidR="00A95CD2" w:rsidRPr="00A95CD2" w:rsidRDefault="00A95CD2" w:rsidP="00A95CD2">
            <w:pPr>
              <w:spacing w:before="24" w:after="24" w:line="240" w:lineRule="auto"/>
              <w:ind w:left="24" w:right="24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es-ES"/>
                <w14:ligatures w14:val="none"/>
              </w:rPr>
              <w:drawing>
                <wp:inline distT="0" distB="0" distL="0" distR="0" wp14:anchorId="530F50D0" wp14:editId="0D9C1C86">
                  <wp:extent cx="9525" cy="9525"/>
                  <wp:effectExtent l="0" t="0" r="0" b="0"/>
                  <wp:docPr id="17" name="Imagen 28" descr="No ordenado, pulse para orden ascendent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 ordenado, pulse para orden ascendent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  <w:tcBorders>
              <w:left w:val="nil"/>
              <w:bottom w:val="single" w:sz="18" w:space="0" w:color="0066CC"/>
              <w:right w:val="nil"/>
            </w:tcBorders>
            <w:shd w:val="clear" w:color="auto" w:fill="FFFFFF"/>
            <w:noWrap/>
            <w:tcMar>
              <w:top w:w="15" w:type="dxa"/>
              <w:left w:w="120" w:type="dxa"/>
              <w:bottom w:w="48" w:type="dxa"/>
              <w:right w:w="240" w:type="dxa"/>
            </w:tcMar>
            <w:vAlign w:val="center"/>
            <w:hideMark/>
          </w:tcPr>
          <w:p w14:paraId="27C515BC" w14:textId="77777777" w:rsidR="00A95CD2" w:rsidRPr="00A95CD2" w:rsidRDefault="00A95CD2" w:rsidP="00A95CD2">
            <w:pPr>
              <w:spacing w:before="24" w:after="24" w:line="165" w:lineRule="atLeast"/>
              <w:ind w:left="24" w:right="99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  <w:t>Objeto del contrato</w:t>
            </w:r>
          </w:p>
          <w:p w14:paraId="4EDF948E" w14:textId="77777777" w:rsidR="00A95CD2" w:rsidRPr="00A95CD2" w:rsidRDefault="00A95CD2" w:rsidP="00A95CD2">
            <w:pPr>
              <w:spacing w:before="24" w:after="24" w:line="240" w:lineRule="auto"/>
              <w:ind w:left="24" w:right="24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es-ES"/>
                <w14:ligatures w14:val="none"/>
              </w:rPr>
              <w:drawing>
                <wp:inline distT="0" distB="0" distL="0" distR="0" wp14:anchorId="38FEF5CE" wp14:editId="2828B15C">
                  <wp:extent cx="9525" cy="9525"/>
                  <wp:effectExtent l="0" t="0" r="0" b="0"/>
                  <wp:docPr id="18" name="Imagen 27" descr="No ordenado, pulse para orden ascendent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o ordenado, pulse para orden ascendent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left w:val="nil"/>
              <w:bottom w:val="single" w:sz="18" w:space="0" w:color="0066CC"/>
              <w:right w:val="nil"/>
            </w:tcBorders>
            <w:shd w:val="clear" w:color="auto" w:fill="FFFFFF"/>
            <w:noWrap/>
            <w:tcMar>
              <w:top w:w="15" w:type="dxa"/>
              <w:left w:w="120" w:type="dxa"/>
              <w:bottom w:w="48" w:type="dxa"/>
              <w:right w:w="240" w:type="dxa"/>
            </w:tcMar>
            <w:vAlign w:val="center"/>
            <w:hideMark/>
          </w:tcPr>
          <w:p w14:paraId="7252DB75" w14:textId="77777777" w:rsidR="00A95CD2" w:rsidRPr="00A95CD2" w:rsidRDefault="00A95CD2" w:rsidP="00A95CD2">
            <w:pPr>
              <w:spacing w:before="24" w:after="24" w:line="165" w:lineRule="atLeast"/>
              <w:ind w:left="24" w:right="99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  <w:t>Estado</w:t>
            </w:r>
          </w:p>
          <w:p w14:paraId="6FBA0978" w14:textId="77777777" w:rsidR="00A95CD2" w:rsidRPr="00A95CD2" w:rsidRDefault="00A95CD2" w:rsidP="00A95CD2">
            <w:pPr>
              <w:spacing w:before="24" w:after="24" w:line="240" w:lineRule="auto"/>
              <w:ind w:left="24" w:right="24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es-ES"/>
                <w14:ligatures w14:val="none"/>
              </w:rPr>
              <w:drawing>
                <wp:inline distT="0" distB="0" distL="0" distR="0" wp14:anchorId="3C28E1E0" wp14:editId="076E24D9">
                  <wp:extent cx="9525" cy="9525"/>
                  <wp:effectExtent l="0" t="0" r="0" b="0"/>
                  <wp:docPr id="19" name="Imagen 26" descr="No ordenado, pulse para orden ascendent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o ordenado, pulse para orden ascendent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left w:val="nil"/>
              <w:bottom w:val="single" w:sz="18" w:space="0" w:color="0066CC"/>
              <w:right w:val="nil"/>
            </w:tcBorders>
            <w:shd w:val="clear" w:color="auto" w:fill="FFFFFF"/>
            <w:noWrap/>
            <w:tcMar>
              <w:top w:w="15" w:type="dxa"/>
              <w:left w:w="120" w:type="dxa"/>
              <w:bottom w:w="48" w:type="dxa"/>
              <w:right w:w="240" w:type="dxa"/>
            </w:tcMar>
            <w:vAlign w:val="center"/>
            <w:hideMark/>
          </w:tcPr>
          <w:p w14:paraId="4F0A2512" w14:textId="77777777" w:rsidR="00A95CD2" w:rsidRPr="00A95CD2" w:rsidRDefault="00A95CD2" w:rsidP="00A95CD2">
            <w:pPr>
              <w:spacing w:before="24" w:after="24" w:line="165" w:lineRule="atLeast"/>
              <w:ind w:left="24" w:right="99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  <w:t>Importe</w:t>
            </w:r>
          </w:p>
          <w:p w14:paraId="533D13B5" w14:textId="77777777" w:rsidR="00A95CD2" w:rsidRPr="00A95CD2" w:rsidRDefault="00A95CD2" w:rsidP="00A95CD2">
            <w:pPr>
              <w:spacing w:before="24" w:after="24" w:line="240" w:lineRule="auto"/>
              <w:ind w:left="24" w:right="24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es-ES"/>
                <w14:ligatures w14:val="none"/>
              </w:rPr>
              <w:drawing>
                <wp:inline distT="0" distB="0" distL="0" distR="0" wp14:anchorId="27883D79" wp14:editId="30AB1DFB">
                  <wp:extent cx="9525" cy="9525"/>
                  <wp:effectExtent l="0" t="0" r="0" b="0"/>
                  <wp:docPr id="20" name="Imagen 25" descr="No ordenado, pulse para orden ascendent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o ordenado, pulse para orden ascendent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left w:val="nil"/>
              <w:bottom w:val="single" w:sz="18" w:space="0" w:color="0066CC"/>
              <w:right w:val="nil"/>
            </w:tcBorders>
            <w:shd w:val="clear" w:color="auto" w:fill="FFFFFF"/>
            <w:noWrap/>
            <w:tcMar>
              <w:top w:w="15" w:type="dxa"/>
              <w:left w:w="120" w:type="dxa"/>
              <w:bottom w:w="48" w:type="dxa"/>
              <w:right w:w="240" w:type="dxa"/>
            </w:tcMar>
            <w:vAlign w:val="center"/>
            <w:hideMark/>
          </w:tcPr>
          <w:p w14:paraId="6929DD5E" w14:textId="77777777" w:rsidR="00A95CD2" w:rsidRPr="00A95CD2" w:rsidRDefault="00A95CD2" w:rsidP="00A95CD2">
            <w:pPr>
              <w:spacing w:before="24" w:after="24" w:line="165" w:lineRule="atLeast"/>
              <w:ind w:left="24" w:right="99"/>
              <w:jc w:val="center"/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C3E50"/>
                <w:kern w:val="0"/>
                <w:sz w:val="20"/>
                <w:szCs w:val="20"/>
                <w:lang w:eastAsia="es-ES"/>
                <w14:ligatures w14:val="none"/>
              </w:rPr>
              <w:t>Fechas</w:t>
            </w:r>
          </w:p>
        </w:tc>
      </w:tr>
      <w:tr w:rsidR="00A95CD2" w:rsidRPr="00A95CD2" w14:paraId="2BA0BDEB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6DDA5EC" w14:textId="760D4371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12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2023/00009119Q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103344C0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19E13073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 de seguro de vehículos del parque móvil del Ayuntamiento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6F0C762E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Publicada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C1EAAB6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38.886,20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4F87E674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Present</w:t>
            </w:r>
            <w:proofErr w:type="spellEnd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. Oferta:13/11/2023</w:t>
            </w:r>
          </w:p>
        </w:tc>
      </w:tr>
      <w:tr w:rsidR="00A95CD2" w:rsidRPr="00A95CD2" w14:paraId="64A64728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50A2A8AD" w14:textId="75E14A85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13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2023/00009139J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0B2DD98E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78FFD4DB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 de repavimentado del tramo final del Camino Callao II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0995BF36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Publicada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0D53297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617.296,59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1E0298A2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Present</w:t>
            </w:r>
            <w:proofErr w:type="spellEnd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. Oferta:13/11/2023</w:t>
            </w:r>
          </w:p>
        </w:tc>
      </w:tr>
      <w:tr w:rsidR="00A95CD2" w:rsidRPr="00A95CD2" w14:paraId="4F605E1C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A04AE3C" w14:textId="5EF4D5E9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14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2023/00006369A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009D126F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24D8EF9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 xml:space="preserve">Obra de alumbrado exterior, tramo comprendido entre calles César Manrique, Princesa </w:t>
            </w:r>
            <w:proofErr w:type="spell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Ico</w:t>
            </w:r>
            <w:proofErr w:type="spellEnd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 xml:space="preserve">, </w:t>
            </w:r>
            <w:proofErr w:type="spell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Guanapay</w:t>
            </w:r>
            <w:proofErr w:type="spellEnd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 xml:space="preserve"> e Isas (Puerto del Carmen</w:t>
            </w:r>
            <w:proofErr w:type="gram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) .</w:t>
            </w:r>
            <w:proofErr w:type="gramEnd"/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316D11DC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Adjudicada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052F043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453.466,87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48D81989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2558812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Adjudicación:27/10/2023</w:t>
            </w:r>
          </w:p>
        </w:tc>
      </w:tr>
      <w:tr w:rsidR="00A95CD2" w:rsidRPr="00A95CD2" w14:paraId="6CDB071E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3F072BF1" w14:textId="71BF46C0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15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2023/00007404A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112D993E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1D5C8717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 de diseño, instalación, conservación y desmontaje del alumbrado público ornamental navideño del municipio de Tías de la campaña 2023/2024.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01B72D3D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B4F3342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140.063,00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586E4A5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1A27A508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Adjudicación:17/10/2023</w:t>
            </w:r>
          </w:p>
          <w:p w14:paraId="7DF2F62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Formalización:17/10/2023</w:t>
            </w:r>
          </w:p>
        </w:tc>
      </w:tr>
      <w:tr w:rsidR="00A95CD2" w:rsidRPr="00A95CD2" w14:paraId="2930DB07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29AD03F5" w14:textId="520A1E4C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16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2023/00005239T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6D7DA3CB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0801A221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 de combustible para la flota de vehículos municipales y maquinaria del Ayuntamiento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41B5775F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Evaluación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9B157DE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166.431,34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5384D01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Present</w:t>
            </w:r>
            <w:proofErr w:type="spellEnd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. Oferta:21/08/2023</w:t>
            </w:r>
          </w:p>
        </w:tc>
      </w:tr>
      <w:tr w:rsidR="00A95CD2" w:rsidRPr="00A95CD2" w14:paraId="55F2E5D5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524F63FF" w14:textId="69392ED6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17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2022/00009436Q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4ABC2047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2E2F1A30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 xml:space="preserve">Obra adecuación de Centro Socio Cultural de </w:t>
            </w:r>
            <w:proofErr w:type="spell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Masdache</w:t>
            </w:r>
            <w:proofErr w:type="spellEnd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600C6779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6EA6419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432.168,06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790EF66F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4E10FAFB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Adjudicación:07/03/2023</w:t>
            </w:r>
          </w:p>
          <w:p w14:paraId="7C79565B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Formalización:13/03/2023</w:t>
            </w:r>
          </w:p>
        </w:tc>
      </w:tr>
      <w:tr w:rsidR="00A95CD2" w:rsidRPr="00A95CD2" w14:paraId="71F6D363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6267F11F" w14:textId="51C6B0CA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18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2022/00009416L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489A1CCF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B501647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 de adecuación de Centro Socio Cultural de Conil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2A737CE8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2B8BA554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307.186,75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2752413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199C8937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Adjudicación:07/03/2023</w:t>
            </w:r>
          </w:p>
          <w:p w14:paraId="2548B93B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Formalización:13/03/2023</w:t>
            </w:r>
          </w:p>
        </w:tc>
      </w:tr>
      <w:tr w:rsidR="00A95CD2" w:rsidRPr="00A95CD2" w14:paraId="65AA66E5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25187DB2" w14:textId="4E79288C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19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2022/00008738P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379ACB8A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487F379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 de material de ferretería para labores de mantenimiento y reparación de infraestructuras y dependencias municipales del Ayuntamiento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53854AA4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B8D4FCB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120.000,00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373AECE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6A9EF85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Adjudicación:27/07/2023</w:t>
            </w:r>
          </w:p>
          <w:p w14:paraId="6FA9F1B4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Formalización:17/10/2023</w:t>
            </w:r>
          </w:p>
        </w:tc>
      </w:tr>
      <w:tr w:rsidR="00A95CD2" w:rsidRPr="00A95CD2" w14:paraId="64A56FCB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53A5D98" w14:textId="191563AB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20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2022/00006982T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3B257A78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27D816C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 de energía eléctrica y acceso a redes de los edificios, instalaciones y alumbrado público del Ayuntamiento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27EF7BB5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2969A24D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1.962.243,30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54842BC1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6D8F656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Adjudicación:23/02/2023</w:t>
            </w:r>
          </w:p>
          <w:p w14:paraId="3131F58A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Formalización:06/04/2023</w:t>
            </w:r>
          </w:p>
        </w:tc>
      </w:tr>
      <w:tr w:rsidR="00A95CD2" w:rsidRPr="00A95CD2" w14:paraId="1A3CAE86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39BEB595" w14:textId="649D64AC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21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2022/00008764B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6448F21D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Suministros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5D7D2C55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Suministro e instalación de proyectores de las torres 1, 2, 3, 4, 5, 6, 7 y 8 en la Avenida de las Playas (Puerto del Carmen), mediante lotes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261AA501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CCE6E6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738CEF5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221.312,88</w:t>
            </w:r>
          </w:p>
        </w:tc>
        <w:tc>
          <w:tcPr>
            <w:tcW w:w="2238" w:type="dxa"/>
            <w:shd w:val="clear" w:color="auto" w:fill="CCE6E6"/>
            <w:vAlign w:val="center"/>
            <w:hideMark/>
          </w:tcPr>
          <w:p w14:paraId="096884AB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09B64AAC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Adjudicación:09/12/2022</w:t>
            </w:r>
          </w:p>
          <w:p w14:paraId="315B64F4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Formalización:18/01/2023</w:t>
            </w:r>
          </w:p>
        </w:tc>
      </w:tr>
      <w:tr w:rsidR="00A95CD2" w:rsidRPr="00A95CD2" w14:paraId="67D0F893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01CD6E8E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Expediente</w:t>
            </w:r>
          </w:p>
          <w:p w14:paraId="4116DCC2" w14:textId="093AE3B5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drawing>
                <wp:inline distT="0" distB="0" distL="0" distR="0" wp14:anchorId="5A763DDC" wp14:editId="70305507">
                  <wp:extent cx="9525" cy="9525"/>
                  <wp:effectExtent l="0" t="0" r="0" b="0"/>
                  <wp:docPr id="2050713794" name="Imagen 15" descr="No ordenado, pulse para orden ascendent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ordenado, pulse para orden ascendente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251FC789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Tipo</w:t>
            </w:r>
          </w:p>
          <w:p w14:paraId="4F36A112" w14:textId="6825805A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drawing>
                <wp:inline distT="0" distB="0" distL="0" distR="0" wp14:anchorId="05300A80" wp14:editId="4D238EAE">
                  <wp:extent cx="9525" cy="9525"/>
                  <wp:effectExtent l="0" t="0" r="0" b="0"/>
                  <wp:docPr id="1994553222" name="Imagen 14" descr="No ordenado, pulse para orden ascendent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 ordenado, pulse para orden ascendent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7DCE0242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Objeto del contrato</w:t>
            </w:r>
          </w:p>
          <w:p w14:paraId="63398C32" w14:textId="2FA51DDB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drawing>
                <wp:inline distT="0" distB="0" distL="0" distR="0" wp14:anchorId="1F0F815B" wp14:editId="60BF8D85">
                  <wp:extent cx="9525" cy="9525"/>
                  <wp:effectExtent l="0" t="0" r="0" b="0"/>
                  <wp:docPr id="1994036218" name="Imagen 13" descr="No ordenado, pulse para orden ascendente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ordenado, pulse para orden ascendente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31C43B7F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Estado</w:t>
            </w:r>
          </w:p>
          <w:p w14:paraId="502B4F1A" w14:textId="0EFD2645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drawing>
                <wp:inline distT="0" distB="0" distL="0" distR="0" wp14:anchorId="30E24405" wp14:editId="2FE56915">
                  <wp:extent cx="9525" cy="9525"/>
                  <wp:effectExtent l="0" t="0" r="0" b="0"/>
                  <wp:docPr id="1965134053" name="Imagen 12" descr="No ordenado, pulse para orden ascendent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 ordenado, pulse para orden ascendent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CCE6E6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28867BBA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Importe</w:t>
            </w:r>
          </w:p>
          <w:p w14:paraId="4A455BE5" w14:textId="2A2EE96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drawing>
                <wp:inline distT="0" distB="0" distL="0" distR="0" wp14:anchorId="735843FD" wp14:editId="737D54E6">
                  <wp:extent cx="9525" cy="9525"/>
                  <wp:effectExtent l="0" t="0" r="0" b="0"/>
                  <wp:docPr id="1288915330" name="Imagen 11" descr="No ordenado, pulse para orden ascendente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 ordenado, pulse para orden ascendente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shd w:val="clear" w:color="auto" w:fill="CCE6E6"/>
            <w:vAlign w:val="center"/>
            <w:hideMark/>
          </w:tcPr>
          <w:p w14:paraId="61E34B69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Fechas</w:t>
            </w:r>
          </w:p>
        </w:tc>
      </w:tr>
      <w:tr w:rsidR="00A95CD2" w:rsidRPr="00A95CD2" w14:paraId="56A8B8D4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7DF314D5" w14:textId="052BF441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27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20022/00006698S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717330C7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6B2336CE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 de diverso material eléctrico para el Ayuntamiento de Tías, mediante lotes (Lote 1: material básico en stock; Lote 2: material específico).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40FA680F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176DE97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200.000,00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28462A3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26CE2DEA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Adjudicación:15/11/2022</w:t>
            </w:r>
          </w:p>
          <w:p w14:paraId="4EC42ABF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Formalización:21/12/2022</w:t>
            </w:r>
          </w:p>
        </w:tc>
      </w:tr>
      <w:tr w:rsidR="00A95CD2" w:rsidRPr="00A95CD2" w14:paraId="765E4C15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21C775E2" w14:textId="024605F5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28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2022/00003302T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7C0222E9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79022D3E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 ampliación de nichos en cementerio.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638E933D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FB384C4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52.611,60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54F94BD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7ADF3BA9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Adjudicación:09/11/2022</w:t>
            </w:r>
          </w:p>
          <w:p w14:paraId="6100CA50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Formalización:14/11/2022</w:t>
            </w:r>
          </w:p>
        </w:tc>
      </w:tr>
      <w:tr w:rsidR="00A95CD2" w:rsidRPr="00A95CD2" w14:paraId="6C021905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1A99A67C" w14:textId="535F3F26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29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2022/00006883Q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1394A968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4933C3C3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 y montaje de mobiliario interior del velatorio municipal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61E9E688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53DCF50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27.365,98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0F471D1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3633937C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Adjudicación:09/11/2022</w:t>
            </w:r>
          </w:p>
          <w:p w14:paraId="73ADC240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Formalización:14/11/2022</w:t>
            </w:r>
          </w:p>
        </w:tc>
      </w:tr>
      <w:tr w:rsidR="00A95CD2" w:rsidRPr="00A95CD2" w14:paraId="38EF8AA2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2786B3C1" w14:textId="08068906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30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2022/00006054S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75AAABFB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2F94B738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 de iluminación y sonido, audiovisuales, infraestructuras y producción de eventos de las actividades programadas por el Ayuntamiento de Tías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77459CB5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Adjudicada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499C2E4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1.022.000,00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59D67779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13B2443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Adjudicación:08/08/2022</w:t>
            </w:r>
          </w:p>
        </w:tc>
      </w:tr>
      <w:tr w:rsidR="00A95CD2" w:rsidRPr="00A95CD2" w14:paraId="54C0D5B8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8A63979" w14:textId="7DC36B1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31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2022/00005764R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7BF7C1E0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6AD5B64B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 xml:space="preserve">Servicio, diseño, montaje, mantenimiento y desmontaje del alumbrado público ornamental navideño del </w:t>
            </w:r>
            <w:proofErr w:type="spell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t.m</w:t>
            </w:r>
            <w:proofErr w:type="spellEnd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.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23BF4845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C443DA1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139.842,85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60FD3D07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6E1B12FA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Adjudicación:31/08/2022</w:t>
            </w:r>
          </w:p>
          <w:p w14:paraId="1FB3EE11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Formalización:10/10/2022</w:t>
            </w:r>
          </w:p>
        </w:tc>
      </w:tr>
      <w:tr w:rsidR="00A95CD2" w:rsidRPr="00A95CD2" w14:paraId="29F90AB2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04D3E1FE" w14:textId="4CF04F3C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32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2022/00004410G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4F918133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1C1656A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 de mantenimiento de las instalaciones eléctricas de dependencias municipales y alumbrado público del Ayuntamiento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2006DEF8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2A4A091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313.154,14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40B0B7A9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5682B831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Adjudicación:13/09/2022</w:t>
            </w:r>
          </w:p>
          <w:p w14:paraId="6FE11BEB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Formalización:12/10/2022</w:t>
            </w:r>
          </w:p>
        </w:tc>
      </w:tr>
      <w:tr w:rsidR="00A95CD2" w:rsidRPr="00A95CD2" w14:paraId="50B4464A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21C201C" w14:textId="3A1C90A1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33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2022/00001683Z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1C08BD06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16484368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Suministro e instalación del pavimento deportivo del pabellón municipal de Tías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6D4EB768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FDF0DAF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147.286,45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2B1CEAFC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0F6F9B7E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Adjudicación:08/08/2022</w:t>
            </w:r>
          </w:p>
          <w:p w14:paraId="47ACF15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Formalización:21/10/2022</w:t>
            </w:r>
          </w:p>
        </w:tc>
      </w:tr>
      <w:tr w:rsidR="00A95CD2" w:rsidRPr="00A95CD2" w14:paraId="714F8129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2EF965FE" w14:textId="74E5568A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34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2022/00001672A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30CA8456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6443A085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 xml:space="preserve">Servicio de redacción de proyecto de ampliación de aulas y adecuación funcional en el C.E.I.P. </w:t>
            </w:r>
            <w:proofErr w:type="gram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Alcalde</w:t>
            </w:r>
            <w:proofErr w:type="gramEnd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 xml:space="preserve"> Rafael Cedrés.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117200E3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D98AD86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50.000,00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4545DC33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241D674C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Adjudicación:08/08/2022</w:t>
            </w:r>
          </w:p>
          <w:p w14:paraId="17108F20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Formalización:08/08/2022</w:t>
            </w:r>
          </w:p>
        </w:tc>
      </w:tr>
      <w:tr w:rsidR="00A95CD2" w:rsidRPr="00A95CD2" w14:paraId="17E95E64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121AE720" w14:textId="353D5915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35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2022/00001677P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2D217963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783A9EBB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 de mantenimiento de las instalaciones eléctricas de dependencias municipales y alumbrado público del Ayuntamiento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7BE86EFB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1EF6878D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298.000,00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72BAE324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06A8E1C1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Desistimiento:23/04/2022</w:t>
            </w:r>
          </w:p>
        </w:tc>
      </w:tr>
      <w:tr w:rsidR="00A95CD2" w:rsidRPr="00A95CD2" w14:paraId="4C771DF8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6ED6DB6C" w14:textId="1D35D51C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36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2021/00007454V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43ACA7CF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51AE877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 xml:space="preserve">Obra de conservación y mantenimiento de la calle Princesa </w:t>
            </w:r>
            <w:proofErr w:type="spellStart"/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Ico</w:t>
            </w:r>
            <w:proofErr w:type="spellEnd"/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 xml:space="preserve"> en Puerto del Carmen, </w:t>
            </w:r>
            <w:proofErr w:type="spellStart"/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t.m</w:t>
            </w:r>
            <w:proofErr w:type="spellEnd"/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.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2F90B7B4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CCE6E6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DE44071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365.906,38</w:t>
            </w:r>
          </w:p>
        </w:tc>
        <w:tc>
          <w:tcPr>
            <w:tcW w:w="2238" w:type="dxa"/>
            <w:shd w:val="clear" w:color="auto" w:fill="CCE6E6"/>
            <w:vAlign w:val="center"/>
            <w:hideMark/>
          </w:tcPr>
          <w:p w14:paraId="188916E7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5E406C51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Adjudicación:06/05/2022</w:t>
            </w:r>
          </w:p>
          <w:p w14:paraId="68883571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Formalización:10/05/2022</w:t>
            </w:r>
          </w:p>
        </w:tc>
      </w:tr>
      <w:tr w:rsidR="00A95CD2" w:rsidRPr="00A95CD2" w14:paraId="0860A4D9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37866846" w14:textId="51FD1B4D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drawing>
                <wp:inline distT="0" distB="0" distL="0" distR="0" wp14:anchorId="7CEB247E" wp14:editId="3E6208EC">
                  <wp:extent cx="9525" cy="9525"/>
                  <wp:effectExtent l="0" t="0" r="0" b="0"/>
                  <wp:docPr id="2132629605" name="Imagen 30" descr="No ordenado, pulse para orden ascendente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o ordenado, pulse para orden ascendente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541EF37F" w14:textId="40788235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drawing>
                <wp:inline distT="0" distB="0" distL="0" distR="0" wp14:anchorId="63E3DE12" wp14:editId="49F7BF73">
                  <wp:extent cx="9525" cy="9525"/>
                  <wp:effectExtent l="0" t="0" r="0" b="0"/>
                  <wp:docPr id="463892599" name="Imagen 29" descr="No ordenado, pulse para orden ascendente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o ordenado, pulse para orden ascendente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665EF3C8" w14:textId="6A53DBE2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drawing>
                <wp:inline distT="0" distB="0" distL="0" distR="0" wp14:anchorId="37CB52BF" wp14:editId="098FBD0A">
                  <wp:extent cx="9525" cy="9525"/>
                  <wp:effectExtent l="0" t="0" r="0" b="0"/>
                  <wp:docPr id="1864067536" name="Imagen 28" descr="No ordenado, pulse para orden ascendente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o ordenado, pulse para orden ascendente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63BB1EE3" w14:textId="3377654B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do</w:t>
            </w:r>
          </w:p>
          <w:p w14:paraId="1C9CE580" w14:textId="7053A074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drawing>
                <wp:inline distT="0" distB="0" distL="0" distR="0" wp14:anchorId="0E324D0B" wp14:editId="17D8B991">
                  <wp:extent cx="9525" cy="9525"/>
                  <wp:effectExtent l="0" t="0" r="0" b="0"/>
                  <wp:docPr id="2052362790" name="Imagen 27" descr="No ordenado, pulse para orden ascendente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o ordenado, pulse para orden ascendente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CCE6E6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A1D1CB7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Importe</w:t>
            </w:r>
          </w:p>
          <w:p w14:paraId="59E381AE" w14:textId="1E0A56C6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drawing>
                <wp:inline distT="0" distB="0" distL="0" distR="0" wp14:anchorId="3AC268CD" wp14:editId="32631430">
                  <wp:extent cx="9525" cy="9525"/>
                  <wp:effectExtent l="0" t="0" r="0" b="0"/>
                  <wp:docPr id="623004682" name="Imagen 26" descr="No ordenado, pulse para orden ascendente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o ordenado, pulse para orden ascendente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shd w:val="clear" w:color="auto" w:fill="CCE6E6"/>
            <w:vAlign w:val="center"/>
            <w:hideMark/>
          </w:tcPr>
          <w:p w14:paraId="07F2CAF4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Fechas</w:t>
            </w:r>
          </w:p>
        </w:tc>
      </w:tr>
      <w:tr w:rsidR="00A95CD2" w:rsidRPr="00A95CD2" w14:paraId="6C9A364A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1C8096BE" w14:textId="0675B80E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42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2021/00011904W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0C23B1FF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070353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 de sustitución de cubierta pabellón polideportivo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7BB74870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162E461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446.643,37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09E0221A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7688F025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Adjudicación:07/04/2022</w:t>
            </w:r>
          </w:p>
          <w:p w14:paraId="7E71BE30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Formalización:12/04/2022</w:t>
            </w:r>
          </w:p>
        </w:tc>
      </w:tr>
      <w:tr w:rsidR="00A95CD2" w:rsidRPr="00A95CD2" w14:paraId="793A7F04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7321A2A6" w14:textId="1792DE41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43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2021/00007552T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6C69BE8D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2FC017FE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 xml:space="preserve">Obra de instalaciones varias y adecuación en Centro Socio Cultural de </w:t>
            </w:r>
            <w:proofErr w:type="spell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Mácher</w:t>
            </w:r>
            <w:proofErr w:type="spellEnd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77652CFC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F7BA4D9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296.501,90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457008DA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76105BF3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Adjudicación:22/04/2022</w:t>
            </w:r>
          </w:p>
          <w:p w14:paraId="6CA4616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Formalización:06/05/2022</w:t>
            </w:r>
          </w:p>
        </w:tc>
      </w:tr>
      <w:tr w:rsidR="00A95CD2" w:rsidRPr="00A95CD2" w14:paraId="1D327010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427B65C" w14:textId="786510CB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44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2021/00008013R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128BD5A5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198FD5D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 de reforma integral de edificio dotacional SP6T- Mejora de edificio municipal para uso de velatorio.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3E0B43BD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132910F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320.312,64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1BF3DFC4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75DC2A95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Adjudicación:22/03/2022</w:t>
            </w:r>
          </w:p>
          <w:p w14:paraId="1A5A81CE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Formalización:25/03/2022</w:t>
            </w:r>
          </w:p>
        </w:tc>
      </w:tr>
      <w:tr w:rsidR="00A95CD2" w:rsidRPr="00A95CD2" w14:paraId="637D02DC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3301E071" w14:textId="584229E4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45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2021/00009583F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6A0C2597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6F0B0A30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 de repavimentado de varias calles en Puerto del Carmen; zona de Los Mojones, del Risco de la Tiñosa, alrededores de la Avenida de las Playas y la calle Guataca.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1592C8B4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B2A5F35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540.502,84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63934879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24502A18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Adjudicación:23/02/2022</w:t>
            </w:r>
          </w:p>
          <w:p w14:paraId="326B8FEB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Formalización:10/03/2022</w:t>
            </w:r>
          </w:p>
        </w:tc>
      </w:tr>
      <w:tr w:rsidR="00A95CD2" w:rsidRPr="00A95CD2" w14:paraId="5407127C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4DE39F9E" w14:textId="7D4DEA43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46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2020/00003705E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306F473E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380CDD01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 xml:space="preserve">Servicio de mantenimiento de los aplicativos de Estadística, Registro, Recaudación, Multas, </w:t>
            </w:r>
            <w:proofErr w:type="gramStart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Expediente electrónico y Sede electrónica</w:t>
            </w:r>
            <w:proofErr w:type="gramEnd"/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60875424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2B3CEAE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31.713,99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070CCEBE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11640739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Adjudicación:25/10/2022</w:t>
            </w:r>
          </w:p>
          <w:p w14:paraId="4575D20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Formalización:25/10/2022</w:t>
            </w:r>
          </w:p>
        </w:tc>
      </w:tr>
      <w:tr w:rsidR="00A95CD2" w:rsidRPr="00A95CD2" w14:paraId="0EAAB8BA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2E5D04E0" w14:textId="312115C2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47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2021/00006444L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4190D972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6CF2BC9C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Servicio, diseño, desarrollo e implantación de un sistema de inteligencia turística.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373A907A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Adjudicada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CC5700F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33.993,00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1D68E431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5C06DF20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Adjudicación:18/10/2021</w:t>
            </w:r>
          </w:p>
        </w:tc>
      </w:tr>
      <w:tr w:rsidR="00A95CD2" w:rsidRPr="00A95CD2" w14:paraId="262971D1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467D72D7" w14:textId="5D4C9269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48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2021/00008480P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5AB6F95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2CE479E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 de reforma y modernización de alumbrado público en la calle Teide y aledañas.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42647EC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BA205DE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277.340,60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71C80D62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22B64C7C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Adjudicación:24/02/2022</w:t>
            </w:r>
          </w:p>
          <w:p w14:paraId="46A0E978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Formalización:10/03/2022</w:t>
            </w:r>
          </w:p>
        </w:tc>
      </w:tr>
      <w:tr w:rsidR="00A95CD2" w:rsidRPr="00A95CD2" w14:paraId="25A57A68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1F0034DF" w14:textId="5D99A54D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49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2020/00002796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65F90F99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1ED85074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Servicio de limpieza de dependencias municipales e instalaciones varias del municipio de Tías.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FFFFFF"/>
            <w:vAlign w:val="center"/>
            <w:hideMark/>
          </w:tcPr>
          <w:p w14:paraId="6B932CE2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082DC388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1.301.865,20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14:paraId="5EB2DB65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0E97AB3A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Adjudicación:08/11/2022</w:t>
            </w:r>
          </w:p>
          <w:p w14:paraId="6B909B5F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Formalización:21/12/2022</w:t>
            </w:r>
          </w:p>
        </w:tc>
      </w:tr>
      <w:tr w:rsidR="00A95CD2" w:rsidRPr="00A95CD2" w14:paraId="0F768697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5855BB07" w14:textId="6A676F09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50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2021/00007484R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6BF4CDD0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29888F5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Obra sustitución de cubierta pabellón polideportivo de Tías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EEEFE8"/>
            <w:vAlign w:val="center"/>
            <w:hideMark/>
          </w:tcPr>
          <w:p w14:paraId="76EFA9EF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EEEFE8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35731E7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317.797,26</w:t>
            </w:r>
          </w:p>
        </w:tc>
        <w:tc>
          <w:tcPr>
            <w:tcW w:w="2238" w:type="dxa"/>
            <w:shd w:val="clear" w:color="auto" w:fill="EEEFE8"/>
            <w:vAlign w:val="center"/>
            <w:hideMark/>
          </w:tcPr>
          <w:p w14:paraId="23226354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79496361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202020"/>
                <w:kern w:val="0"/>
                <w:sz w:val="20"/>
                <w:szCs w:val="20"/>
                <w:lang w:eastAsia="es-ES"/>
                <w14:ligatures w14:val="none"/>
              </w:rPr>
              <w:t>Desistimiento:17/11/2021</w:t>
            </w:r>
          </w:p>
        </w:tc>
      </w:tr>
      <w:tr w:rsidR="00A95CD2" w:rsidRPr="00A95CD2" w14:paraId="31E9D8D6" w14:textId="77777777" w:rsidTr="007C0AA3">
        <w:tc>
          <w:tcPr>
            <w:tcW w:w="1665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5115F631" w14:textId="1D1B93F9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hyperlink r:id="rId51" w:history="1">
              <w:r w:rsidRPr="00A95CD2">
                <w:rPr>
                  <w:rFonts w:ascii="Arial" w:eastAsia="Times New Roman" w:hAnsi="Arial" w:cs="Arial"/>
                  <w:b/>
                  <w:bCs/>
                  <w:color w:val="3366CC"/>
                  <w:kern w:val="0"/>
                  <w:sz w:val="20"/>
                  <w:szCs w:val="20"/>
                  <w:u w:val="single"/>
                  <w:lang w:eastAsia="es-ES"/>
                  <w14:ligatures w14:val="none"/>
                </w:rPr>
                <w:t>2021/00006352L</w:t>
              </w:r>
            </w:hyperlink>
          </w:p>
        </w:tc>
        <w:tc>
          <w:tcPr>
            <w:tcW w:w="1312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52929D80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Suministros</w:t>
            </w:r>
          </w:p>
        </w:tc>
        <w:tc>
          <w:tcPr>
            <w:tcW w:w="6294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5DB12053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Suministro e instalación de equipamiento cocina para el restaurante escuela del Fondeadero, mediante lotes.</w:t>
            </w:r>
          </w:p>
        </w:tc>
        <w:tc>
          <w:tcPr>
            <w:tcW w:w="1106" w:type="dxa"/>
            <w:tcBorders>
              <w:right w:val="single" w:sz="18" w:space="0" w:color="0066CC"/>
            </w:tcBorders>
            <w:shd w:val="clear" w:color="auto" w:fill="CCE6E6"/>
            <w:vAlign w:val="center"/>
            <w:hideMark/>
          </w:tcPr>
          <w:p w14:paraId="6F31EE69" w14:textId="77777777" w:rsidR="00A95CD2" w:rsidRPr="00A95CD2" w:rsidRDefault="00A95CD2" w:rsidP="00A95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Resuelta</w:t>
            </w:r>
          </w:p>
        </w:tc>
        <w:tc>
          <w:tcPr>
            <w:tcW w:w="1389" w:type="dxa"/>
            <w:tcBorders>
              <w:right w:val="single" w:sz="18" w:space="0" w:color="0066CC"/>
            </w:tcBorders>
            <w:shd w:val="clear" w:color="auto" w:fill="CCE6E6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9941F50" w14:textId="77777777" w:rsidR="00A95CD2" w:rsidRPr="00A95CD2" w:rsidRDefault="00A95CD2" w:rsidP="00A95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93.218,06</w:t>
            </w:r>
          </w:p>
        </w:tc>
        <w:tc>
          <w:tcPr>
            <w:tcW w:w="2238" w:type="dxa"/>
            <w:shd w:val="clear" w:color="auto" w:fill="CCE6E6"/>
            <w:vAlign w:val="center"/>
            <w:hideMark/>
          </w:tcPr>
          <w:p w14:paraId="728232ED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Publicación PLACSP:</w:t>
            </w:r>
          </w:p>
          <w:p w14:paraId="07E89966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Adjudicación:05/11/2021</w:t>
            </w:r>
          </w:p>
          <w:p w14:paraId="015195BB" w14:textId="77777777" w:rsidR="00A95CD2" w:rsidRPr="00A95CD2" w:rsidRDefault="00A95CD2" w:rsidP="00A95CD2">
            <w:pPr>
              <w:spacing w:after="0" w:line="240" w:lineRule="auto"/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95CD2">
              <w:rPr>
                <w:rFonts w:ascii="Arial" w:eastAsia="Times New Roman" w:hAnsi="Arial" w:cs="Arial"/>
                <w:color w:val="000090"/>
                <w:kern w:val="0"/>
                <w:sz w:val="20"/>
                <w:szCs w:val="20"/>
                <w:lang w:eastAsia="es-ES"/>
                <w14:ligatures w14:val="none"/>
              </w:rPr>
              <w:t>Formalización:10/12/2021</w:t>
            </w:r>
          </w:p>
        </w:tc>
      </w:tr>
    </w:tbl>
    <w:p w14:paraId="6993D576" w14:textId="77777777" w:rsidR="00A95CD2" w:rsidRPr="00A95CD2" w:rsidRDefault="00A95CD2">
      <w:pPr>
        <w:rPr>
          <w:sz w:val="20"/>
          <w:szCs w:val="20"/>
        </w:rPr>
      </w:pPr>
    </w:p>
    <w:sectPr w:rsidR="00A95CD2" w:rsidRPr="00A95CD2" w:rsidSect="00A95CD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DE91" w14:textId="77777777" w:rsidR="005404F8" w:rsidRDefault="005404F8" w:rsidP="00A95CD2">
      <w:pPr>
        <w:spacing w:after="0" w:line="240" w:lineRule="auto"/>
      </w:pPr>
      <w:r>
        <w:separator/>
      </w:r>
    </w:p>
  </w:endnote>
  <w:endnote w:type="continuationSeparator" w:id="0">
    <w:p w14:paraId="0DF7F533" w14:textId="77777777" w:rsidR="005404F8" w:rsidRDefault="005404F8" w:rsidP="00A9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FF97" w14:textId="77777777" w:rsidR="005404F8" w:rsidRDefault="005404F8" w:rsidP="00A95CD2">
      <w:pPr>
        <w:spacing w:after="0" w:line="240" w:lineRule="auto"/>
      </w:pPr>
      <w:r>
        <w:separator/>
      </w:r>
    </w:p>
  </w:footnote>
  <w:footnote w:type="continuationSeparator" w:id="0">
    <w:p w14:paraId="0F4B8B13" w14:textId="77777777" w:rsidR="005404F8" w:rsidRDefault="005404F8" w:rsidP="00A95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D2"/>
    <w:rsid w:val="00526EDA"/>
    <w:rsid w:val="005404F8"/>
    <w:rsid w:val="00635BA8"/>
    <w:rsid w:val="007C0AA3"/>
    <w:rsid w:val="00A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5FDB"/>
  <w15:chartTrackingRefBased/>
  <w15:docId w15:val="{038BCB84-8F73-40EC-89E7-DD619DC3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CD2"/>
  </w:style>
  <w:style w:type="paragraph" w:styleId="Piedepgina">
    <w:name w:val="footer"/>
    <w:basedOn w:val="Normal"/>
    <w:link w:val="PiedepginaCar"/>
    <w:uiPriority w:val="99"/>
    <w:unhideWhenUsed/>
    <w:rsid w:val="00A95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CD2"/>
  </w:style>
  <w:style w:type="character" w:styleId="Hipervnculo">
    <w:name w:val="Hyperlink"/>
    <w:basedOn w:val="Fuentedeprrafopredeter"/>
    <w:uiPriority w:val="99"/>
    <w:semiHidden/>
    <w:unhideWhenUsed/>
    <w:rsid w:val="00A95CD2"/>
    <w:rPr>
      <w:color w:val="0000FF"/>
      <w:u w:val="single"/>
    </w:rPr>
  </w:style>
  <w:style w:type="character" w:customStyle="1" w:styleId="outputtext">
    <w:name w:val="outputtext"/>
    <w:basedOn w:val="Fuentedeprrafopredeter"/>
    <w:rsid w:val="00A95CD2"/>
  </w:style>
  <w:style w:type="character" w:customStyle="1" w:styleId="anchotipofecha">
    <w:name w:val="anchotipofecha"/>
    <w:basedOn w:val="Fuentedeprrafopredeter"/>
    <w:rsid w:val="00A95CD2"/>
  </w:style>
  <w:style w:type="character" w:customStyle="1" w:styleId="textalignleft">
    <w:name w:val="textalignleft"/>
    <w:basedOn w:val="Fuentedeprrafopredeter"/>
    <w:rsid w:val="00A9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0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6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9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8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3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98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7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09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74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79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66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94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4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44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03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99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4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52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50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13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75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75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6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40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7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9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62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21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87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84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61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3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51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9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1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9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56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0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82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39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80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9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92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8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0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10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75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28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30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32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40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59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89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92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481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48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53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64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40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6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2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2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3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6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4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28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59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70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4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65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30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34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82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47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49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13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18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46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46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93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7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87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06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96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09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77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58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5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76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96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15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87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trataciondelestado.es/wps/portal/!ut/p/b1/hY3LDoIwFAW_hQ8w90JrgWXlJUZRQCt0Qxo1pkTUiPH19aJxq57dSSYzIKHsmY6LDiWOBQXIvbrorTrrw17toAQp7YqLIOWxSzDKZgFag8xmNJx2F0E06qYb_disYQ4F0iqvneNklZ_S2s4x8b1766cEW9cUYRpwLh8muxqvjmRfvWjBskPKDsEv4_jfIN9In3hUjMSM5XGEGA9Df7ww-xhZ7AP8SCTDQ7OBRupeWWBNuWE8AUrr1Ug!/dl4/d5/L2dBISEvZ0FBIS9nQSEh/pw/Z7_AVEQAI930GRPE02BR764FO30G0/act/id=0/p=javax.servlet.include.path_info=QCPjspQCPUOEPerfilCompDetalle.jsp/561122766038/-/" TargetMode="External"/><Relationship Id="rId18" Type="http://schemas.openxmlformats.org/officeDocument/2006/relationships/hyperlink" Target="https://contrataciondelestado.es/wps/portal/!ut/p/b1/hY3LDoIwFAW_hQ8w90JrgWXlJUZRQCt0Qxo1pkTUiPH19aJxq57dSSYzIKHsmY6LDiWOBQXIvbrorTrrw17toAQp7YqLIOWxSzDKZgFag8xmNJx2F0E06qYb_disYQ4F0iqvneNklZ_S2s4x8b1766cEW9cUYRpwLh8muxqvjmRfvWjBskPKDsEv4_jfIN9In3hUjMSM5XGEGA9Df7ww-xhZ7AP8SCTDQ7OBRupeWWBNuWE8AUrr1Ug!/dl4/d5/L2dBISEvZ0FBIS9nQSEh/pw/Z7_AVEQAI930GRPE02BR764FO30G0/act/id=0/p=javax.servlet.include.path_info=QCPjspQCPUOEPerfilCompDetalle.jsp/561122766038/-/" TargetMode="External"/><Relationship Id="rId26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ren/p=sort_order=sortbiup/p=sort_id=sortImporte/p=_rvip=QCPjspQCPreasigProcQCPAdminAOCReasigProcPortletAppView.jsp/p=_rap=_rlnn/p=com.ibm.faces.portlet.mode=view/p=javax.servlet.include.path_info=QCPjspQCPreasigProcQCP_rlvid.jsp/-/" TargetMode="External"/><Relationship Id="rId39" Type="http://schemas.openxmlformats.org/officeDocument/2006/relationships/hyperlink" Target="https://contrataciondelestado.es/wps/portal/!ut/p/b1/jY7LDoIwEEW_xQ8gM7wKLKvyqDGKqNXOxjQRTRMLG2OMXy-wB53dTc65d4BAOW6cYBz4sQdnoEa_zF0_TdvoByggii5cpjsuEh_zqkzRm1cRC7JtFxGk1W9jzae-wgFU2RcQGxWwX1AdgCPH8T8_9BeBXMmS7UWOKIpsuT66IeYe--WfgAZkqmEApl6cHkHYFK2twZJxqLrthcNnX3R88TI!/dl4/d5/L2dBISEvZ0FBIS9nQSEh/pw/Z7_AVEQAI930GRPE02BR764FO30G0/ren/p=sort_order=sortbiup/p=sort_id=sortObjetoContrato/p=_rvip=QCPjspQCPreasigProcQCPAdminAOCReasigProcPortletAppView.jsp/p=_rap=_rlnn/p=com.ibm.faces.portlet.mode=view/p=javax.servlet.include.path_info=QCPjspQCPreasigProcQCP_rlvid.jsp/-/" TargetMode="External"/><Relationship Id="rId21" Type="http://schemas.openxmlformats.org/officeDocument/2006/relationships/hyperlink" Target="https://contrataciondelestado.es/wps/portal/!ut/p/b1/hY3LDoIwFAW_hQ8w90JrgWXlJUZRQCt0Qxo1pkTUiPH19aJxq57dSSYzIKHsmY6LDiWOBQXIvbrorTrrw17toAQp7YqLIOWxSzDKZgFag8xmNJx2F0E06qYb_disYQ4F0iqvneNklZ_S2s4x8b1766cEW9cUYRpwLh8muxqvjmRfvWjBskPKDsEv4_jfIN9In3hUjMSM5XGEGA9Df7ww-xhZ7AP8SCTDQ7OBRupeWWBNuWE8AUrr1Ug!/dl4/d5/L2dBISEvZ0FBIS9nQSEh/pw/Z7_AVEQAI930GRPE02BR764FO30G0/act/id=0/p=javax.servlet.include.path_info=QCPjspQCPUOEPerfilCompDetalle.jsp/561122766038/-/" TargetMode="External"/><Relationship Id="rId34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act/id=0/p=javax.servlet.include.path_info=QCPjspQCPreasigProcQCPAdminAOCReasigProcPortletAppView.jsp/561122769457/-/" TargetMode="External"/><Relationship Id="rId42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act/id=0/p=javax.servlet.include.path_info=QCPjspQCPreasigProcQCPAdminAOCReasigProcPortletAppView.jsp/561122813753/-/" TargetMode="External"/><Relationship Id="rId47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act/id=0/p=javax.servlet.include.path_info=QCPjspQCPreasigProcQCPAdminAOCReasigProcPortletAppView.jsp/561122813753/-/" TargetMode="External"/><Relationship Id="rId50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act/id=0/p=javax.servlet.include.path_info=QCPjspQCPreasigProcQCPAdminAOCReasigProcPortletAppView.jsp/561122813753/-/" TargetMode="Externa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s://contrataciondelestado.es/wps/portal/!ut/p/b1/hY3LDoIwFAW_hQ8w90JrgWXlJUZRQCt0Qxo1pkTUiPH19aJxq57dSSYzIKHsmY6LDiWOBQXIvbrorTrrw17toAQp7YqLIOWxSzDKZgFag8xmNJx2F0E06qYb_disYQ4F0iqvneNklZ_S2s4x8b1766cEW9cUYRpwLh8muxqvjmRfvWjBskPKDsEv4_jfIN9In3hUjMSM5XGEGA9Df7ww-xhZ7AP8SCTDQ7OBRupeWWBNuWE8AUrr1Ug!/dl4/d5/L2dBISEvZ0FBIS9nQSEh/pw/Z7_AVEQAI930GRPE02BR764FO30G0/act/id=0/p=javax.servlet.include.path_info=QCPjspQCPUOEPerfilCompDetalle.jsp/561122766038/-/" TargetMode="External"/><Relationship Id="rId29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act/id=0/p=javax.servlet.include.path_info=QCPjspQCPreasigProcQCPAdminAOCReasigProcPortletAppView.jsp/561122769457/-/" TargetMode="External"/><Relationship Id="rId11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ren/p=sort_order=sortbiup/p=sort_id=sortImporte/p=_rvip=QCPjspQCPreasigProcQCPAdminAOCReasigProcPortletAppView.jsp/p=_rap=_rlnn/p=com.ibm.faces.portlet.mode=view/p=javax.servlet.include.path_info=QCPjspQCPreasigProcQCP_rlvid.jsp/-/" TargetMode="External"/><Relationship Id="rId24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ren/p=sort_order=sortbiup/p=sort_id=sortObjetoContrato/p=_rvip=QCPjspQCPreasigProcQCPAdminAOCReasigProcPortletAppView.jsp/p=_rap=_rlnn/p=com.ibm.faces.portlet.mode=view/p=javax.servlet.include.path_info=QCPjspQCPreasigProcQCP_rlvid.jsp/-/" TargetMode="External"/><Relationship Id="rId32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act/id=0/p=javax.servlet.include.path_info=QCPjspQCPreasigProcQCPAdminAOCReasigProcPortletAppView.jsp/561122769457/-/" TargetMode="External"/><Relationship Id="rId37" Type="http://schemas.openxmlformats.org/officeDocument/2006/relationships/hyperlink" Target="https://contrataciondelestado.es/wps/portal/!ut/p/b1/jY7LDoIwEEW_xQ8gM7wKLKvyqDGKqNXOxjQRTRMLG2OMXy-wB53dTc65d4BAOW6cYBz4sQdnoEa_zF0_TdvoByggii5cpjsuEh_zqkzRm1cRC7JtFxGk1W9jzae-wgFU2RcQGxWwX1AdgCPH8T8_9BeBXMmS7UWOKIpsuT66IeYe--WfgAZkqmEApl6cHkHYFK2twZJxqLrthcNnX3R88TI!/dl4/d5/L2dBISEvZ0FBIS9nQSEh/pw/Z7_AVEQAI930GRPE02BR764FO30G0/ren/p=sort_order=sortbiup/p=sort_id=sortExpediente/p=_rvip=QCPjspQCPreasigProcQCPAdminAOCReasigProcPortletAppView.jsp/p=_rap=_rlnn/p=com.ibm.faces.portlet.mode=view/p=javax.servlet.include.path_info=QCPjspQCPreasigProcQCP_rlvid.jsp/-/" TargetMode="External"/><Relationship Id="rId40" Type="http://schemas.openxmlformats.org/officeDocument/2006/relationships/hyperlink" Target="https://contrataciondelestado.es/wps/portal/!ut/p/b1/jY7LDoIwEEW_xQ8gM7wKLKvyqDGKqNXOxjQRTRMLG2OMXy-wB53dTc65d4BAOW6cYBz4sQdnoEa_zF0_TdvoByggii5cpjsuEh_zqkzRm1cRC7JtFxGk1W9jzae-wgFU2RcQGxWwX1AdgCPH8T8_9BeBXMmS7UWOKIpsuT66IeYe--WfgAZkqmEApl6cHkHYFK2twZJxqLrthcNnX3R88TI!/dl4/d5/L2dBISEvZ0FBIS9nQSEh/pw/Z7_AVEQAI930GRPE02BR764FO30G0/ren/p=sort_order=sortbiup/p=sort_id=sortEstado/p=_rvip=QCPjspQCPreasigProcQCPAdminAOCReasigProcPortletAppView.jsp/p=_rap=_rlnn/p=com.ibm.faces.portlet.mode=view/p=javax.servlet.include.path_info=QCPjspQCPreasigProcQCP_rlvid.jsp/-/" TargetMode="External"/><Relationship Id="rId45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act/id=0/p=javax.servlet.include.path_info=QCPjspQCPreasigProcQCPAdminAOCReasigProcPortletAppView.jsp/561122813753/-/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ren/p=sort_order=sortbiup/p=sort_id=sortEstado/p=_rvip=QCPjspQCPreasigProcQCPAdminAOCReasigProcPortletAppView.jsp/p=_rap=_rlnn/p=com.ibm.faces.portlet.mode=view/p=javax.servlet.include.path_info=QCPjspQCPreasigProcQCP_rlvid.jsp/-/" TargetMode="External"/><Relationship Id="rId19" Type="http://schemas.openxmlformats.org/officeDocument/2006/relationships/hyperlink" Target="https://contrataciondelestado.es/wps/portal/!ut/p/b1/hY3LDoIwFAW_hQ8w90JrgWXlJUZRQCt0Qxo1pkTUiPH19aJxq57dSSYzIKHsmY6LDiWOBQXIvbrorTrrw17toAQp7YqLIOWxSzDKZgFag8xmNJx2F0E06qYb_disYQ4F0iqvneNklZ_S2s4x8b1766cEW9cUYRpwLh8muxqvjmRfvWjBskPKDsEv4_jfIN9In3hUjMSM5XGEGA9Df7ww-xhZ7AP8SCTDQ7OBRupeWWBNuWE8AUrr1Ug!/dl4/d5/L2dBISEvZ0FBIS9nQSEh/pw/Z7_AVEQAI930GRPE02BR764FO30G0/act/id=0/p=javax.servlet.include.path_info=QCPjspQCPUOEPerfilCompDetalle.jsp/561122766038/-/" TargetMode="External"/><Relationship Id="rId31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act/id=0/p=javax.servlet.include.path_info=QCPjspQCPreasigProcQCPAdminAOCReasigProcPortletAppView.jsp/561122769457/-/" TargetMode="External"/><Relationship Id="rId44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act/id=0/p=javax.servlet.include.path_info=QCPjspQCPreasigProcQCPAdminAOCReasigProcPortletAppView.jsp/561122813753/-/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ren/p=sort_order=sortbiup/p=sort_id=sortObjetoContrato/p=_rvip=QCPjspQCPreasigProcQCPAdminAOCReasigProcPortletAppView.jsp/p=_rap=_rlnn/p=com.ibm.faces.portlet.mode=view/p=javax.servlet.include.path_info=QCPjspQCPreasigProcQCP_rlvid.jsp/-/" TargetMode="External"/><Relationship Id="rId14" Type="http://schemas.openxmlformats.org/officeDocument/2006/relationships/hyperlink" Target="https://contrataciondelestado.es/wps/portal/!ut/p/b1/hY3LDoIwFAW_hQ8w90JrgWXlJUZRQCt0Qxo1pkTUiPH19aJxq57dSSYzIKHsmY6LDiWOBQXIvbrorTrrw17toAQp7YqLIOWxSzDKZgFag8xmNJx2F0E06qYb_disYQ4F0iqvneNklZ_S2s4x8b1766cEW9cUYRpwLh8muxqvjmRfvWjBskPKDsEv4_jfIN9In3hUjMSM5XGEGA9Df7ww-xhZ7AP8SCTDQ7OBRupeWWBNuWE8AUrr1Ug!/dl4/d5/L2dBISEvZ0FBIS9nQSEh/pw/Z7_AVEQAI930GRPE02BR764FO30G0/act/id=0/p=javax.servlet.include.path_info=QCPjspQCPUOEPerfilCompDetalle.jsp/561122766038/-/" TargetMode="External"/><Relationship Id="rId22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ren/p=sort_order=sortbiup/p=sort_id=sortExpediente/p=_rvip=QCPjspQCPreasigProcQCPAdminAOCReasigProcPortletAppView.jsp/p=_rap=_rlnn/p=com.ibm.faces.portlet.mode=view/p=javax.servlet.include.path_info=QCPjspQCPreasigProcQCP_rlvid.jsp/-/" TargetMode="External"/><Relationship Id="rId27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act/id=0/p=javax.servlet.include.path_info=QCPjspQCPreasigProcQCPAdminAOCReasigProcPortletAppView.jsp/561122769457/-/" TargetMode="External"/><Relationship Id="rId30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act/id=0/p=javax.servlet.include.path_info=QCPjspQCPreasigProcQCPAdminAOCReasigProcPortletAppView.jsp/561122769457/-/" TargetMode="External"/><Relationship Id="rId35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act/id=0/p=javax.servlet.include.path_info=QCPjspQCPreasigProcQCPAdminAOCReasigProcPortletAppView.jsp/561122769457/-/" TargetMode="External"/><Relationship Id="rId43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act/id=0/p=javax.servlet.include.path_info=QCPjspQCPreasigProcQCPAdminAOCReasigProcPortletAppView.jsp/561122813753/-/" TargetMode="External"/><Relationship Id="rId48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act/id=0/p=javax.servlet.include.path_info=QCPjspQCPreasigProcQCPAdminAOCReasigProcPortletAppView.jsp/561122813753/-/" TargetMode="External"/><Relationship Id="rId8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ren/p=sort_order=sortbiup/p=sort_id=sortTipoContrato/p=_rvip=QCPjspQCPreasigProcQCPAdminAOCReasigProcPortletAppView.jsp/p=_rap=_rlnn/p=com.ibm.faces.portlet.mode=view/p=javax.servlet.include.path_info=QCPjspQCPreasigProcQCP_rlvid.jsp/-/" TargetMode="External"/><Relationship Id="rId51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act/id=0/p=javax.servlet.include.path_info=QCPjspQCPreasigProcQCPAdminAOCReasigProcPortletAppView.jsp/561122813753/-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ontrataciondelestado.es/wps/portal/!ut/p/b1/hY3LDoIwFAW_hQ8w90JrgWXlJUZRQCt0Qxo1pkTUiPH19aJxq57dSSYzIKHsmY6LDiWOBQXIvbrorTrrw17toAQp7YqLIOWxSzDKZgFag8xmNJx2F0E06qYb_disYQ4F0iqvneNklZ_S2s4x8b1766cEW9cUYRpwLh8muxqvjmRfvWjBskPKDsEv4_jfIN9In3hUjMSM5XGEGA9Df7ww-xhZ7AP8SCTDQ7OBRupeWWBNuWE8AUrr1Ug!/dl4/d5/L2dBISEvZ0FBIS9nQSEh/pw/Z7_AVEQAI930GRPE02BR764FO30G0/act/id=0/p=javax.servlet.include.path_info=QCPjspQCPUOEPerfilCompDetalle.jsp/561122766038/-/" TargetMode="External"/><Relationship Id="rId17" Type="http://schemas.openxmlformats.org/officeDocument/2006/relationships/hyperlink" Target="https://contrataciondelestado.es/wps/portal/!ut/p/b1/hY3LDoIwFAW_hQ8w90JrgWXlJUZRQCt0Qxo1pkTUiPH19aJxq57dSSYzIKHsmY6LDiWOBQXIvbrorTrrw17toAQp7YqLIOWxSzDKZgFag8xmNJx2F0E06qYb_disYQ4F0iqvneNklZ_S2s4x8b1766cEW9cUYRpwLh8muxqvjmRfvWjBskPKDsEv4_jfIN9In3hUjMSM5XGEGA9Df7ww-xhZ7AP8SCTDQ7OBRupeWWBNuWE8AUrr1Ug!/dl4/d5/L2dBISEvZ0FBIS9nQSEh/pw/Z7_AVEQAI930GRPE02BR764FO30G0/act/id=0/p=javax.servlet.include.path_info=QCPjspQCPUOEPerfilCompDetalle.jsp/561122766038/-/" TargetMode="External"/><Relationship Id="rId25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ren/p=sort_order=sortbiup/p=sort_id=sortEstado/p=_rvip=QCPjspQCPreasigProcQCPAdminAOCReasigProcPortletAppView.jsp/p=_rap=_rlnn/p=com.ibm.faces.portlet.mode=view/p=javax.servlet.include.path_info=QCPjspQCPreasigProcQCP_rlvid.jsp/-/" TargetMode="External"/><Relationship Id="rId33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act/id=0/p=javax.servlet.include.path_info=QCPjspQCPreasigProcQCPAdminAOCReasigProcPortletAppView.jsp/561122769457/-/" TargetMode="External"/><Relationship Id="rId38" Type="http://schemas.openxmlformats.org/officeDocument/2006/relationships/hyperlink" Target="https://contrataciondelestado.es/wps/portal/!ut/p/b1/jY7LDoIwEEW_xQ8gM7wKLKvyqDGKqNXOxjQRTRMLG2OMXy-wB53dTc65d4BAOW6cYBz4sQdnoEa_zF0_TdvoByggii5cpjsuEh_zqkzRm1cRC7JtFxGk1W9jzae-wgFU2RcQGxWwX1AdgCPH8T8_9BeBXMmS7UWOKIpsuT66IeYe--WfgAZkqmEApl6cHkHYFK2twZJxqLrthcNnX3R88TI!/dl4/d5/L2dBISEvZ0FBIS9nQSEh/pw/Z7_AVEQAI930GRPE02BR764FO30G0/ren/p=sort_order=sortbiup/p=sort_id=sortTipoContrato/p=_rvip=QCPjspQCPreasigProcQCPAdminAOCReasigProcPortletAppView.jsp/p=_rap=_rlnn/p=com.ibm.faces.portlet.mode=view/p=javax.servlet.include.path_info=QCPjspQCPreasigProcQCP_rlvid.jsp/-/" TargetMode="External"/><Relationship Id="rId46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act/id=0/p=javax.servlet.include.path_info=QCPjspQCPreasigProcQCPAdminAOCReasigProcPortletAppView.jsp/561122813753/-/" TargetMode="External"/><Relationship Id="rId20" Type="http://schemas.openxmlformats.org/officeDocument/2006/relationships/hyperlink" Target="https://contrataciondelestado.es/wps/portal/!ut/p/b1/hY3LDoIwFAW_hQ8w90JrgWXlJUZRQCt0Qxo1pkTUiPH19aJxq57dSSYzIKHsmY6LDiWOBQXIvbrorTrrw17toAQp7YqLIOWxSzDKZgFag8xmNJx2F0E06qYb_disYQ4F0iqvneNklZ_S2s4x8b1766cEW9cUYRpwLh8muxqvjmRfvWjBskPKDsEv4_jfIN9In3hUjMSM5XGEGA9Df7ww-xhZ7AP8SCTDQ7OBRupeWWBNuWE8AUrr1Ug!/dl4/d5/L2dBISEvZ0FBIS9nQSEh/pw/Z7_AVEQAI930GRPE02BR764FO30G0/act/id=0/p=javax.servlet.include.path_info=QCPjspQCPUOEPerfilCompDetalle.jsp/561122766038/-/" TargetMode="External"/><Relationship Id="rId41" Type="http://schemas.openxmlformats.org/officeDocument/2006/relationships/hyperlink" Target="https://contrataciondelestado.es/wps/portal/!ut/p/b1/jY7LDoIwEEW_xQ8gM7wKLKvyqDGKqNXOxjQRTRMLG2OMXy-wB53dTc65d4BAOW6cYBz4sQdnoEa_zF0_TdvoByggii5cpjsuEh_zqkzRm1cRC7JtFxGk1W9jzae-wgFU2RcQGxWwX1AdgCPH8T8_9BeBXMmS7UWOKIpsuT66IeYe--WfgAZkqmEApl6cHkHYFK2twZJxqLrthcNnX3R88TI!/dl4/d5/L2dBISEvZ0FBIS9nQSEh/pw/Z7_AVEQAI930GRPE02BR764FO30G0/ren/p=sort_order=sortbiup/p=sort_id=sortImporte/p=_rvip=QCPjspQCPreasigProcQCPAdminAOCReasigProcPortletAppView.jsp/p=_rap=_rlnn/p=com.ibm.faces.portlet.mode=view/p=javax.servlet.include.path_info=QCPjspQCPreasigProcQCP_rlvid.jsp/-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ren/p=sort_order=sortbiup/p=sort_id=sortExpediente/p=_rvip=QCPjspQCPreasigProcQCPAdminAOCReasigProcPortletAppView.jsp/p=_rap=_rlnn/p=com.ibm.faces.portlet.mode=view/p=javax.servlet.include.path_info=QCPjspQCPreasigProcQCP_rlvid.jsp/-/" TargetMode="External"/><Relationship Id="rId15" Type="http://schemas.openxmlformats.org/officeDocument/2006/relationships/hyperlink" Target="https://contrataciondelestado.es/wps/portal/!ut/p/b1/hY3LDoIwFAW_hQ8w90JrgWXlJUZRQCt0Qxo1pkTUiPH19aJxq57dSSYzIKHsmY6LDiWOBQXIvbrorTrrw17toAQp7YqLIOWxSzDKZgFag8xmNJx2F0E06qYb_disYQ4F0iqvneNklZ_S2s4x8b1766cEW9cUYRpwLh8muxqvjmRfvWjBskPKDsEv4_jfIN9In3hUjMSM5XGEGA9Df7ww-xhZ7AP8SCTDQ7OBRupeWWBNuWE8AUrr1Ug!/dl4/d5/L2dBISEvZ0FBIS9nQSEh/pw/Z7_AVEQAI930GRPE02BR764FO30G0/act/id=0/p=javax.servlet.include.path_info=QCPjspQCPUOEPerfilCompDetalle.jsp/561122766038/-/" TargetMode="External"/><Relationship Id="rId23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ren/p=sort_order=sortbiup/p=sort_id=sortTipoContrato/p=_rvip=QCPjspQCPreasigProcQCPAdminAOCReasigProcPortletAppView.jsp/p=_rap=_rlnn/p=com.ibm.faces.portlet.mode=view/p=javax.servlet.include.path_info=QCPjspQCPreasigProcQCP_rlvid.jsp/-/" TargetMode="External"/><Relationship Id="rId28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act/id=0/p=javax.servlet.include.path_info=QCPjspQCPreasigProcQCPAdminAOCReasigProcPortletAppView.jsp/561122769457/-/" TargetMode="External"/><Relationship Id="rId36" Type="http://schemas.openxmlformats.org/officeDocument/2006/relationships/hyperlink" Target="https://contrataciondelestado.es/wps/portal/!ut/p/b1/jY7LDoIwEEW_xQ8gM7wKLFF51BhE0GpnY5qIpomFjTHGrxfYg87uJufcO0AgLTuMMPTc0IEzUKte-q6eumvVAyQQBZdYJPuYRy5mVZmgs6wC5qW7PiIIo97a6E9zhQPIYiggNingsCB7ACcuxv983115YiNKVvMMkefpenu0fcwc9ss_AY3IXMMIzL04P4JQ5J1pwJC2qLrV3IoXXz7W_QE!/dl4/d5/L2dBISEvZ0FBIS9nQSEh/pw/Z7_AVEQAI930GRPE02BR764FO30G0/act/id=0/p=javax.servlet.include.path_info=QCPjspQCPreasigProcQCPAdminAOCReasigProcPortletAppView.jsp/561122769457/-/" TargetMode="External"/><Relationship Id="rId49" Type="http://schemas.openxmlformats.org/officeDocument/2006/relationships/hyperlink" Target="https://contrataciondelestado.es/wps/portal/!ut/p/b1/jY7LDoIwEEW_xQ8gM7wKLFF51BhB0GpnY5qIpomFjTHGrxfYg87uJufcO0AgLTuMMPTc0IEzUKte-q6eumvVAyQQBZdYJPuYRy5mVZmgs6wC5qVFHxGEUW9t9Ke5wgFkMRQQmxRwWJA9gBMX43--7648sRElq3mGyPN0vT3aPmYO--WfgEZkrmEE5l6cH0HY5Z1pwJC2qLrV3IoXX3jpjfw!/dl4/d5/L2dBISEvZ0FBIS9nQSEh/pw/Z7_AVEQAI930GRPE02BR764FO30G0/act/id=0/p=javax.servlet.include.path_info=QCPjspQCPreasigProcQCPAdminAOCReasigProcPortletAppView.jsp/561122813753/-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3146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1</cp:revision>
  <dcterms:created xsi:type="dcterms:W3CDTF">2023-11-13T10:26:00Z</dcterms:created>
  <dcterms:modified xsi:type="dcterms:W3CDTF">2023-11-13T10:36:00Z</dcterms:modified>
</cp:coreProperties>
</file>