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número: CONDEL/2023/1536 </w:t>
      </w:r>
      <w:r>
        <w:rPr>
          <w:rFonts w:ascii="Courier New" w:hAnsi="Courier New"/>
          <w:spacing w:val="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de fecha 05/07/2023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spacing w:line="276" w:lineRule="auto" w:before="94"/>
        <w:ind w:left="118" w:right="109" w:firstLine="611"/>
        <w:jc w:val="both"/>
      </w:pPr>
      <w:r>
        <w:rPr/>
        <w:t>Considerando que en el artículo 326 de la Ley 9/2017, de contratos del Sector Público, establece que</w:t>
      </w:r>
      <w:r>
        <w:rPr>
          <w:spacing w:val="-53"/>
        </w:rPr>
        <w:t> </w:t>
      </w:r>
      <w:r>
        <w:rPr/>
        <w:t>salvo en el caso en que la competencia para contratar corresponda a una Junta de Contratación, en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abiertos,</w:t>
      </w:r>
      <w:r>
        <w:rPr>
          <w:spacing w:val="1"/>
        </w:rPr>
        <w:t> </w:t>
      </w:r>
      <w:r>
        <w:rPr/>
        <w:t>abierto</w:t>
      </w:r>
      <w:r>
        <w:rPr>
          <w:spacing w:val="1"/>
        </w:rPr>
        <w:t> </w:t>
      </w:r>
      <w:r>
        <w:rPr/>
        <w:t>simplificado,</w:t>
      </w:r>
      <w:r>
        <w:rPr>
          <w:spacing w:val="1"/>
        </w:rPr>
        <w:t> </w:t>
      </w:r>
      <w:r>
        <w:rPr/>
        <w:t>restringidos,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diálogo</w:t>
      </w:r>
      <w:r>
        <w:rPr>
          <w:spacing w:val="1"/>
        </w:rPr>
        <w:t> </w:t>
      </w:r>
      <w:r>
        <w:rPr/>
        <w:t>competitivo,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negociación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-53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asistidos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mesa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8" w:right="108" w:firstLine="708"/>
        <w:jc w:val="both"/>
      </w:pPr>
      <w:r>
        <w:rPr/>
        <w:t>Considerando que la disposición adicional segunda de la Ley 9/2017, en su apartado 7 establece</w:t>
      </w:r>
      <w:r>
        <w:rPr>
          <w:spacing w:val="1"/>
        </w:rPr>
        <w:t> </w:t>
      </w:r>
      <w:r>
        <w:rPr/>
        <w:t>que la Mesa de contratación estará presidida por un miembro de la Corporación o un funcionario de la</w:t>
      </w:r>
      <w:r>
        <w:rPr>
          <w:spacing w:val="1"/>
        </w:rPr>
        <w:t> </w:t>
      </w:r>
      <w:r>
        <w:rPr/>
        <w:t>misma, y formarán parte de ella, como vocales, el Secretario o, en su caso, el titular del órgano que tenga</w:t>
      </w:r>
      <w:r>
        <w:rPr>
          <w:spacing w:val="1"/>
        </w:rPr>
        <w:t> </w:t>
      </w:r>
      <w:r>
        <w:rPr/>
        <w:t>atribuida la función de asesoramiento jurídico, y el Interventor, o, en su caso, el titular del órgano que tenga</w:t>
      </w:r>
      <w:r>
        <w:rPr>
          <w:spacing w:val="1"/>
        </w:rPr>
        <w:t> </w:t>
      </w:r>
      <w:r>
        <w:rPr/>
        <w:t>atribuidas la función de control económico-presupuestario, así como aquellos otros que se designen por 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 o miembros electos de la misma, sin que su número, en total, sea inferior a tres. Los miembros</w:t>
      </w:r>
      <w:r>
        <w:rPr>
          <w:spacing w:val="-53"/>
        </w:rPr>
        <w:t> </w:t>
      </w:r>
      <w:r>
        <w:rPr/>
        <w:t>electos que, en su caso, formen parte de la Mesa de contratación no podrán suponer más de un tercio del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constituir</w:t>
      </w:r>
      <w:r>
        <w:rPr>
          <w:spacing w:val="-2"/>
        </w:rPr>
        <w:t> </w:t>
      </w:r>
      <w:r>
        <w:rPr/>
        <w:t>Mesas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permanentes.</w:t>
      </w:r>
    </w:p>
    <w:p>
      <w:pPr>
        <w:pStyle w:val="BodyText"/>
      </w:pPr>
    </w:p>
    <w:p>
      <w:pPr>
        <w:pStyle w:val="BodyText"/>
        <w:ind w:left="118" w:right="110" w:firstLine="708"/>
        <w:jc w:val="both"/>
      </w:pPr>
      <w:r>
        <w:rPr/>
        <w:t>Considerando que el artículo 13 de la ley 40/2017, de 1 de octubre, de Régimen Jurídico del Sector</w:t>
      </w:r>
      <w:r>
        <w:rPr>
          <w:spacing w:val="1"/>
        </w:rPr>
        <w:t> </w:t>
      </w:r>
      <w:r>
        <w:rPr/>
        <w:t>Público,</w:t>
      </w:r>
      <w:r>
        <w:rPr>
          <w:spacing w:val="50"/>
        </w:rPr>
        <w:t> </w:t>
      </w:r>
      <w:r>
        <w:rPr/>
        <w:t>relativo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suplencia,</w:t>
      </w:r>
      <w:r>
        <w:rPr>
          <w:spacing w:val="50"/>
        </w:rPr>
        <w:t> </w:t>
      </w:r>
      <w:r>
        <w:rPr/>
        <w:t>establece</w:t>
      </w:r>
      <w:r>
        <w:rPr>
          <w:spacing w:val="51"/>
        </w:rPr>
        <w:t> </w:t>
      </w:r>
      <w:r>
        <w:rPr/>
        <w:t>que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titulares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órganos</w:t>
      </w:r>
      <w:r>
        <w:rPr>
          <w:spacing w:val="50"/>
        </w:rPr>
        <w:t> </w:t>
      </w:r>
      <w:r>
        <w:rPr/>
        <w:t>administrativos</w:t>
      </w:r>
      <w:r>
        <w:rPr>
          <w:spacing w:val="51"/>
        </w:rPr>
        <w:t> </w:t>
      </w:r>
      <w:r>
        <w:rPr/>
        <w:t>podrán</w:t>
      </w:r>
      <w:r>
        <w:rPr>
          <w:spacing w:val="50"/>
        </w:rPr>
        <w:t> </w:t>
      </w:r>
      <w:r>
        <w:rPr/>
        <w:t>ser</w:t>
      </w:r>
      <w:r>
        <w:rPr>
          <w:spacing w:val="-53"/>
        </w:rPr>
        <w:t> </w:t>
      </w:r>
      <w:r>
        <w:rPr/>
        <w:t>suplidos</w:t>
      </w:r>
      <w:r>
        <w:rPr>
          <w:spacing w:val="20"/>
        </w:rPr>
        <w:t> </w:t>
      </w:r>
      <w:r>
        <w:rPr/>
        <w:t>temporalmente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supuestos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vacante,</w:t>
      </w:r>
      <w:r>
        <w:rPr>
          <w:spacing w:val="21"/>
        </w:rPr>
        <w:t> </w:t>
      </w:r>
      <w:r>
        <w:rPr/>
        <w:t>ausencia</w:t>
      </w:r>
      <w:r>
        <w:rPr>
          <w:spacing w:val="21"/>
        </w:rPr>
        <w:t> </w:t>
      </w:r>
      <w:r>
        <w:rPr/>
        <w:t>o</w:t>
      </w:r>
      <w:r>
        <w:rPr>
          <w:spacing w:val="20"/>
        </w:rPr>
        <w:t> </w:t>
      </w:r>
      <w:r>
        <w:rPr/>
        <w:t>enfermedad,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/>
        <w:t>como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casos</w:t>
      </w:r>
      <w:r>
        <w:rPr>
          <w:spacing w:val="21"/>
        </w:rPr>
        <w:t> </w:t>
      </w:r>
      <w:r>
        <w:rPr/>
        <w:t>en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haya sido declarada su abstención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recusación.</w:t>
      </w:r>
    </w:p>
    <w:p>
      <w:pPr>
        <w:pStyle w:val="BodyText"/>
      </w:pPr>
    </w:p>
    <w:p>
      <w:pPr>
        <w:pStyle w:val="BodyText"/>
        <w:ind w:left="118" w:right="109" w:firstLine="708"/>
        <w:jc w:val="both"/>
      </w:pPr>
      <w:r>
        <w:rPr/>
        <w:t>Indicar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adopta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delegación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número:</w:t>
      </w:r>
      <w:r>
        <w:rPr>
          <w:spacing w:val="1"/>
        </w:rPr>
        <w:t> </w:t>
      </w:r>
      <w:r>
        <w:rPr/>
        <w:t>ALC/2023/1762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  <w:r>
        <w:rPr>
          <w:spacing w:val="7"/>
        </w:rPr>
        <w:t> </w:t>
      </w:r>
      <w:r>
        <w:rPr/>
        <w:t>23/06/2023),</w:t>
      </w:r>
      <w:r>
        <w:rPr>
          <w:spacing w:val="8"/>
        </w:rPr>
        <w:t> </w:t>
      </w:r>
      <w:r>
        <w:rPr/>
        <w:t>delegar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ejercicio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atribuciones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Alcaldía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miembro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Carmelo</w:t>
      </w:r>
      <w:r>
        <w:rPr>
          <w:spacing w:val="1"/>
        </w:rPr>
        <w:t> </w:t>
      </w:r>
      <w:r>
        <w:rPr/>
        <w:t>Tomás</w:t>
      </w:r>
      <w:r>
        <w:rPr>
          <w:spacing w:val="1"/>
        </w:rPr>
        <w:t> </w:t>
      </w:r>
      <w:r>
        <w:rPr/>
        <w:t>Silvera</w:t>
      </w:r>
      <w:r>
        <w:rPr>
          <w:spacing w:val="1"/>
        </w:rPr>
        <w:t> </w:t>
      </w:r>
      <w:r>
        <w:rPr/>
        <w:t>Cabrera,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materias:….Contratación.</w:t>
      </w:r>
    </w:p>
    <w:p>
      <w:pPr>
        <w:pStyle w:val="BodyText"/>
      </w:pPr>
    </w:p>
    <w:p>
      <w:pPr>
        <w:pStyle w:val="BodyText"/>
        <w:ind w:left="118" w:right="110" w:firstLine="708"/>
        <w:jc w:val="both"/>
        <w:rPr>
          <w:rFonts w:ascii="Arial" w:hAnsi="Arial"/>
          <w:b/>
        </w:rPr>
      </w:pPr>
      <w:r>
        <w:rPr/>
        <w:t>Visto el artículo 21, apartado 1, letras f) y s), de la ley 7/1985, de 2 de Abril, reguladora de las Bases</w:t>
      </w:r>
      <w:r>
        <w:rPr>
          <w:spacing w:val="-53"/>
        </w:rPr>
        <w:t> </w:t>
      </w:r>
      <w:r>
        <w:rPr/>
        <w:t>de Régimen Local, y la disposición adicional segunda de la Ley 9/2017, de Contratos del Sector Público, </w:t>
      </w:r>
      <w:r>
        <w:rPr>
          <w:rFonts w:ascii="Arial" w:hAnsi="Arial"/>
          <w:b/>
        </w:rPr>
        <w:t>HE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RESUELTO: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-Primero- </w:t>
      </w:r>
      <w:r>
        <w:rPr/>
        <w:t>Designar con carácter permanente, a los siguientes miembros de la Mesa de Contratación del</w:t>
      </w:r>
      <w:r>
        <w:rPr>
          <w:spacing w:val="1"/>
        </w:rPr>
        <w:t> </w:t>
      </w:r>
      <w:r>
        <w:rPr/>
        <w:t>Ayuntamiento de Tías, así como sus suplentes, en relación con la adjudicación de los contratos que son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Alcalde.</w:t>
      </w:r>
    </w:p>
    <w:p>
      <w:pPr>
        <w:pStyle w:val="BodyText"/>
      </w:pPr>
    </w:p>
    <w:p>
      <w:pPr>
        <w:pStyle w:val="BodyText"/>
        <w:ind w:left="118" w:right="2460"/>
      </w:pPr>
      <w:r>
        <w:rPr/>
        <w:t>Presidente: Dª. Laura Callero Duarte, Concejal del Ayuntamiento de Tías.</w:t>
      </w:r>
      <w:r>
        <w:rPr>
          <w:spacing w:val="1"/>
        </w:rPr>
        <w:t> </w:t>
      </w:r>
      <w:r>
        <w:rPr/>
        <w:t>Suplente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Dª.</w:t>
      </w:r>
      <w:r>
        <w:rPr>
          <w:spacing w:val="-3"/>
        </w:rPr>
        <w:t> </w:t>
      </w:r>
      <w:r>
        <w:rPr>
          <w:color w:val="313131"/>
        </w:rPr>
        <w:t>Mariana</w:t>
      </w:r>
      <w:r>
        <w:rPr>
          <w:color w:val="313131"/>
          <w:spacing w:val="-2"/>
        </w:rPr>
        <w:t> </w:t>
      </w:r>
      <w:r>
        <w:rPr>
          <w:color w:val="313131"/>
        </w:rPr>
        <w:t>Grisel</w:t>
      </w:r>
      <w:r>
        <w:rPr>
          <w:color w:val="313131"/>
          <w:spacing w:val="-2"/>
        </w:rPr>
        <w:t> </w:t>
      </w:r>
      <w:r>
        <w:rPr>
          <w:color w:val="313131"/>
        </w:rPr>
        <w:t>Pérez</w:t>
      </w:r>
      <w:r>
        <w:rPr>
          <w:color w:val="313131"/>
          <w:spacing w:val="-2"/>
        </w:rPr>
        <w:t> </w:t>
      </w:r>
      <w:r>
        <w:rPr>
          <w:color w:val="313131"/>
        </w:rPr>
        <w:t>Noriega</w:t>
      </w:r>
      <w:r>
        <w:rPr/>
        <w:t>,</w:t>
      </w:r>
      <w:r>
        <w:rPr>
          <w:spacing w:val="-2"/>
        </w:rPr>
        <w:t> </w:t>
      </w:r>
      <w:r>
        <w:rPr/>
        <w:t>Concejal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Tías.</w:t>
      </w:r>
    </w:p>
    <w:p>
      <w:pPr>
        <w:pStyle w:val="BodyText"/>
      </w:pPr>
    </w:p>
    <w:p>
      <w:pPr>
        <w:pStyle w:val="BodyText"/>
        <w:ind w:left="118"/>
      </w:pPr>
      <w:r>
        <w:rPr/>
        <w:t>Vocales: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0" w:after="0"/>
        <w:ind w:left="240" w:right="0" w:hanging="123"/>
        <w:jc w:val="left"/>
        <w:rPr>
          <w:sz w:val="20"/>
        </w:rPr>
      </w:pPr>
      <w:r>
        <w:rPr>
          <w:sz w:val="20"/>
        </w:rPr>
        <w:t>Sr.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Tías.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0" w:after="0"/>
        <w:ind w:left="240" w:right="0" w:hanging="123"/>
        <w:jc w:val="left"/>
        <w:rPr>
          <w:sz w:val="20"/>
        </w:rPr>
      </w:pPr>
      <w:r>
        <w:rPr>
          <w:sz w:val="20"/>
        </w:rPr>
        <w:t>Sr.</w:t>
      </w:r>
      <w:r>
        <w:rPr>
          <w:spacing w:val="-2"/>
          <w:sz w:val="20"/>
        </w:rPr>
        <w:t> </w:t>
      </w:r>
      <w:r>
        <w:rPr>
          <w:sz w:val="20"/>
        </w:rPr>
        <w:t>Interventor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Tías.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0" w:after="0"/>
        <w:ind w:left="240" w:right="0" w:hanging="123"/>
        <w:jc w:val="left"/>
        <w:rPr>
          <w:color w:val="313131"/>
          <w:sz w:val="20"/>
        </w:rPr>
      </w:pPr>
      <w:r>
        <w:rPr>
          <w:color w:val="313131"/>
          <w:sz w:val="20"/>
        </w:rPr>
        <w:t>Titular: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D.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Amado</w:t>
      </w:r>
      <w:r>
        <w:rPr>
          <w:color w:val="313131"/>
          <w:spacing w:val="-1"/>
          <w:sz w:val="20"/>
        </w:rPr>
        <w:t> </w:t>
      </w:r>
      <w:r>
        <w:rPr>
          <w:color w:val="313131"/>
          <w:sz w:val="20"/>
        </w:rPr>
        <w:t>Jesús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Vizcaíno</w:t>
      </w:r>
      <w:r>
        <w:rPr>
          <w:color w:val="313131"/>
          <w:spacing w:val="-1"/>
          <w:sz w:val="20"/>
        </w:rPr>
        <w:t> </w:t>
      </w:r>
      <w:r>
        <w:rPr>
          <w:color w:val="313131"/>
          <w:sz w:val="20"/>
        </w:rPr>
        <w:t>Eugenio,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Concejal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del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Ayuntamiento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de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Tías.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0" w:after="0"/>
        <w:ind w:left="240" w:right="0" w:hanging="123"/>
        <w:jc w:val="left"/>
        <w:rPr>
          <w:color w:val="313131"/>
          <w:sz w:val="20"/>
        </w:rPr>
      </w:pPr>
      <w:r>
        <w:rPr>
          <w:color w:val="313131"/>
          <w:sz w:val="20"/>
        </w:rPr>
        <w:t>Suplente: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Dª.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Ylenia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Vizcaíno</w:t>
      </w:r>
      <w:r>
        <w:rPr>
          <w:color w:val="313131"/>
          <w:spacing w:val="-1"/>
          <w:sz w:val="20"/>
        </w:rPr>
        <w:t> </w:t>
      </w:r>
      <w:r>
        <w:rPr>
          <w:color w:val="313131"/>
          <w:sz w:val="20"/>
        </w:rPr>
        <w:t>Batista,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Concejal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del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Ayuntamiento</w:t>
      </w:r>
      <w:r>
        <w:rPr>
          <w:color w:val="313131"/>
          <w:spacing w:val="-1"/>
          <w:sz w:val="20"/>
        </w:rPr>
        <w:t> </w:t>
      </w:r>
      <w:r>
        <w:rPr>
          <w:color w:val="313131"/>
          <w:sz w:val="20"/>
        </w:rPr>
        <w:t>de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Tías.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0" w:after="0"/>
        <w:ind w:left="240" w:right="0" w:hanging="123"/>
        <w:jc w:val="left"/>
        <w:rPr>
          <w:color w:val="313131"/>
          <w:sz w:val="20"/>
        </w:rPr>
      </w:pPr>
      <w:r>
        <w:rPr>
          <w:color w:val="313131"/>
          <w:sz w:val="20"/>
        </w:rPr>
        <w:t>Titular: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Juan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Antonio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Suárez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González,</w:t>
      </w:r>
      <w:r>
        <w:rPr>
          <w:color w:val="313131"/>
          <w:spacing w:val="-1"/>
          <w:sz w:val="20"/>
        </w:rPr>
        <w:t> </w:t>
      </w:r>
      <w:r>
        <w:rPr>
          <w:color w:val="313131"/>
          <w:sz w:val="20"/>
        </w:rPr>
        <w:t>empleado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público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del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Ayuntamiento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de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Tías.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0" w:after="0"/>
        <w:ind w:left="240" w:right="0" w:hanging="123"/>
        <w:jc w:val="left"/>
        <w:rPr>
          <w:color w:val="313131"/>
          <w:sz w:val="20"/>
        </w:rPr>
      </w:pPr>
      <w:r>
        <w:rPr>
          <w:color w:val="313131"/>
          <w:sz w:val="20"/>
        </w:rPr>
        <w:t>Suplente:</w:t>
      </w:r>
      <w:r>
        <w:rPr>
          <w:color w:val="313131"/>
          <w:spacing w:val="-4"/>
          <w:sz w:val="20"/>
        </w:rPr>
        <w:t> </w:t>
      </w:r>
      <w:r>
        <w:rPr>
          <w:color w:val="313131"/>
          <w:sz w:val="20"/>
        </w:rPr>
        <w:t>Miguel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Ángel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Rodríguez</w:t>
      </w:r>
      <w:r>
        <w:rPr>
          <w:color w:val="313131"/>
          <w:spacing w:val="-4"/>
          <w:sz w:val="20"/>
        </w:rPr>
        <w:t> </w:t>
      </w:r>
      <w:r>
        <w:rPr>
          <w:color w:val="313131"/>
          <w:sz w:val="20"/>
        </w:rPr>
        <w:t>Santana,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empleado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público</w:t>
      </w:r>
      <w:r>
        <w:rPr>
          <w:color w:val="313131"/>
          <w:spacing w:val="-4"/>
          <w:sz w:val="20"/>
        </w:rPr>
        <w:t> </w:t>
      </w:r>
      <w:r>
        <w:rPr>
          <w:color w:val="313131"/>
          <w:sz w:val="20"/>
        </w:rPr>
        <w:t>del</w:t>
      </w:r>
      <w:r>
        <w:rPr>
          <w:color w:val="313131"/>
          <w:spacing w:val="-3"/>
          <w:sz w:val="20"/>
        </w:rPr>
        <w:t> </w:t>
      </w:r>
      <w:r>
        <w:rPr>
          <w:color w:val="313131"/>
          <w:sz w:val="20"/>
        </w:rPr>
        <w:t>Ayuntamiento</w:t>
      </w:r>
      <w:r>
        <w:rPr>
          <w:color w:val="313131"/>
          <w:spacing w:val="-2"/>
          <w:sz w:val="20"/>
        </w:rPr>
        <w:t> </w:t>
      </w:r>
      <w:r>
        <w:rPr>
          <w:color w:val="313131"/>
          <w:sz w:val="20"/>
        </w:rPr>
        <w:t>de</w:t>
      </w:r>
      <w:r>
        <w:rPr>
          <w:color w:val="313131"/>
          <w:spacing w:val="-4"/>
          <w:sz w:val="20"/>
        </w:rPr>
        <w:t> </w:t>
      </w:r>
      <w:r>
        <w:rPr>
          <w:color w:val="313131"/>
          <w:sz w:val="20"/>
        </w:rPr>
        <w:t>Tías.</w:t>
      </w:r>
    </w:p>
    <w:p>
      <w:pPr>
        <w:pStyle w:val="BodyText"/>
      </w:pPr>
    </w:p>
    <w:p>
      <w:pPr>
        <w:pStyle w:val="BodyText"/>
        <w:ind w:left="118"/>
      </w:pPr>
      <w:r>
        <w:rPr/>
        <w:t>Secretario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Mesa:</w:t>
      </w:r>
      <w:r>
        <w:rPr>
          <w:spacing w:val="18"/>
        </w:rPr>
        <w:t> </w:t>
      </w:r>
      <w:r>
        <w:rPr/>
        <w:t>Funcionario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Corporación</w:t>
      </w:r>
      <w:r>
        <w:rPr>
          <w:spacing w:val="18"/>
        </w:rPr>
        <w:t> </w:t>
      </w:r>
      <w:r>
        <w:rPr/>
        <w:t>responsable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Contratación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defecto,</w:t>
      </w:r>
      <w:r>
        <w:rPr>
          <w:spacing w:val="18"/>
        </w:rPr>
        <w:t> </w:t>
      </w:r>
      <w:r>
        <w:rPr/>
        <w:t>entre</w:t>
      </w:r>
      <w:r>
        <w:rPr>
          <w:spacing w:val="-5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 servicio.</w:t>
      </w:r>
    </w:p>
    <w:p>
      <w:pPr>
        <w:pStyle w:val="BodyText"/>
        <w:rPr>
          <w:sz w:val="22"/>
        </w:rPr>
      </w:pPr>
    </w:p>
    <w:p>
      <w:pPr>
        <w:pStyle w:val="BodyText"/>
        <w:ind w:left="118" w:right="1650"/>
      </w:pPr>
      <w:r>
        <w:rPr>
          <w:rFonts w:ascii="Arial" w:hAnsi="Arial"/>
          <w:b/>
        </w:rPr>
        <w:t>-Segundo.- </w:t>
      </w:r>
      <w:r>
        <w:rPr/>
        <w:t>Ordenar la publicación de los miembros de la mesa en el Perfil Contratante del</w:t>
      </w:r>
      <w:r>
        <w:rPr>
          <w:spacing w:val="-53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Tías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-15816192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629l11163,767m1305,624l11168,624m1310,772l11163,772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14614205055402745722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2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281" w:top="1660" w:bottom="480" w:left="1300" w:right="740"/>
          <w:pgNumType w:start="1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3"/>
        <w:ind w:left="118" w:firstLine="61"/>
      </w:pPr>
      <w:r>
        <w:rPr>
          <w:color w:val="212121"/>
        </w:rPr>
        <w:t>Lo</w:t>
      </w:r>
      <w:r>
        <w:rPr>
          <w:color w:val="212121"/>
          <w:spacing w:val="12"/>
        </w:rPr>
        <w:t> </w:t>
      </w:r>
      <w:r>
        <w:rPr>
          <w:color w:val="212121"/>
        </w:rPr>
        <w:t>manda</w:t>
      </w:r>
      <w:r>
        <w:rPr>
          <w:color w:val="212121"/>
          <w:spacing w:val="13"/>
        </w:rPr>
        <w:t> </w:t>
      </w:r>
      <w:r>
        <w:rPr>
          <w:color w:val="212121"/>
        </w:rPr>
        <w:t>y</w:t>
      </w:r>
      <w:r>
        <w:rPr>
          <w:color w:val="212121"/>
          <w:spacing w:val="12"/>
        </w:rPr>
        <w:t> </w:t>
      </w:r>
      <w:r>
        <w:rPr>
          <w:color w:val="212121"/>
        </w:rPr>
        <w:t>firma</w:t>
      </w:r>
      <w:r>
        <w:rPr>
          <w:color w:val="212121"/>
          <w:spacing w:val="13"/>
        </w:rPr>
        <w:t> </w:t>
      </w:r>
      <w:r>
        <w:rPr>
          <w:color w:val="212121"/>
        </w:rPr>
        <w:t>el</w:t>
      </w:r>
      <w:r>
        <w:rPr>
          <w:color w:val="212121"/>
          <w:spacing w:val="13"/>
        </w:rPr>
        <w:t> </w:t>
      </w:r>
      <w:r>
        <w:rPr>
          <w:color w:val="212121"/>
        </w:rPr>
        <w:t>Concejal</w:t>
      </w:r>
      <w:r>
        <w:rPr>
          <w:color w:val="212121"/>
          <w:spacing w:val="12"/>
        </w:rPr>
        <w:t> </w:t>
      </w:r>
      <w:r>
        <w:rPr>
          <w:color w:val="212121"/>
        </w:rPr>
        <w:t>Delegado</w:t>
      </w:r>
      <w:r>
        <w:rPr>
          <w:color w:val="212121"/>
          <w:spacing w:val="12"/>
        </w:rPr>
        <w:t> </w:t>
      </w:r>
      <w:r>
        <w:rPr>
          <w:color w:val="212121"/>
        </w:rPr>
        <w:t>del</w:t>
      </w:r>
      <w:r>
        <w:rPr>
          <w:color w:val="212121"/>
          <w:spacing w:val="12"/>
        </w:rPr>
        <w:t> </w:t>
      </w:r>
      <w:r>
        <w:rPr>
          <w:color w:val="212121"/>
        </w:rPr>
        <w:t>Ayuntamiento</w:t>
      </w:r>
      <w:r>
        <w:rPr>
          <w:color w:val="212121"/>
          <w:spacing w:val="13"/>
        </w:rPr>
        <w:t> </w:t>
      </w:r>
      <w:r>
        <w:rPr>
          <w:color w:val="212121"/>
        </w:rPr>
        <w:t>de</w:t>
      </w:r>
      <w:r>
        <w:rPr>
          <w:color w:val="212121"/>
          <w:spacing w:val="13"/>
        </w:rPr>
        <w:t> </w:t>
      </w:r>
      <w:r>
        <w:rPr>
          <w:color w:val="212121"/>
        </w:rPr>
        <w:t>Tías,</w:t>
      </w:r>
      <w:r>
        <w:rPr>
          <w:color w:val="212121"/>
          <w:spacing w:val="12"/>
        </w:rPr>
        <w:t> </w:t>
      </w:r>
      <w:r>
        <w:rPr>
          <w:color w:val="212121"/>
        </w:rPr>
        <w:t>Carmelo</w:t>
      </w:r>
      <w:r>
        <w:rPr>
          <w:color w:val="212121"/>
          <w:spacing w:val="13"/>
        </w:rPr>
        <w:t> </w:t>
      </w:r>
      <w:r>
        <w:rPr>
          <w:color w:val="212121"/>
        </w:rPr>
        <w:t>Tomás</w:t>
      </w:r>
      <w:r>
        <w:rPr>
          <w:color w:val="212121"/>
          <w:spacing w:val="12"/>
        </w:rPr>
        <w:t> </w:t>
      </w:r>
      <w:r>
        <w:rPr>
          <w:color w:val="212121"/>
        </w:rPr>
        <w:t>Silvera</w:t>
      </w:r>
      <w:r>
        <w:rPr>
          <w:color w:val="212121"/>
          <w:spacing w:val="13"/>
        </w:rPr>
        <w:t> </w:t>
      </w:r>
      <w:r>
        <w:rPr>
          <w:color w:val="212121"/>
        </w:rPr>
        <w:t>Cabrera,</w:t>
      </w:r>
      <w:r>
        <w:rPr>
          <w:color w:val="212121"/>
          <w:spacing w:val="13"/>
        </w:rPr>
        <w:t> </w:t>
      </w:r>
      <w:r>
        <w:rPr>
          <w:color w:val="212121"/>
        </w:rPr>
        <w:t>de</w:t>
      </w:r>
      <w:r>
        <w:rPr>
          <w:color w:val="212121"/>
          <w:spacing w:val="11"/>
        </w:rPr>
        <w:t> </w:t>
      </w:r>
      <w:r>
        <w:rPr>
          <w:color w:val="212121"/>
        </w:rPr>
        <w:t>lo</w:t>
      </w:r>
      <w:r>
        <w:rPr>
          <w:color w:val="212121"/>
          <w:spacing w:val="-52"/>
        </w:rPr>
        <w:t> </w:t>
      </w:r>
      <w:r>
        <w:rPr>
          <w:color w:val="212121"/>
        </w:rPr>
        <w:t>que</w:t>
      </w:r>
      <w:r>
        <w:rPr>
          <w:color w:val="212121"/>
          <w:spacing w:val="-2"/>
        </w:rPr>
        <w:t> </w:t>
      </w:r>
      <w:r>
        <w:rPr>
          <w:color w:val="212121"/>
        </w:rPr>
        <w:t>como Secretario doy</w:t>
      </w:r>
      <w:r>
        <w:rPr>
          <w:color w:val="212121"/>
          <w:spacing w:val="-1"/>
        </w:rPr>
        <w:t> </w:t>
      </w:r>
      <w:r>
        <w:rPr>
          <w:color w:val="212121"/>
        </w:rPr>
        <w:t>fe.</w:t>
      </w:r>
    </w:p>
    <w:p>
      <w:pPr>
        <w:pStyle w:val="BodyText"/>
      </w:pPr>
    </w:p>
    <w:p>
      <w:pPr>
        <w:pStyle w:val="BodyText"/>
        <w:ind w:left="118"/>
      </w:pPr>
      <w:r>
        <w:rPr>
          <w:color w:val="212121"/>
        </w:rPr>
        <w:t>En Tías (Lanzarote),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10" w:h="16840"/>
          <w:pgMar w:header="326" w:footer="281" w:top="1660" w:bottom="480" w:left="1300" w:right="740"/>
        </w:sectPr>
      </w:pPr>
    </w:p>
    <w:p>
      <w:pPr>
        <w:pStyle w:val="BodyText"/>
        <w:spacing w:before="8"/>
        <w:rPr>
          <w:sz w:val="21"/>
        </w:rPr>
      </w:pPr>
    </w:p>
    <w:p>
      <w:pPr>
        <w:spacing w:line="218" w:lineRule="auto" w:before="0"/>
        <w:ind w:left="1380" w:right="0" w:firstLine="0"/>
        <w:jc w:val="left"/>
        <w:rPr>
          <w:sz w:val="15"/>
        </w:rPr>
      </w:pPr>
      <w:r>
        <w:rPr>
          <w:w w:val="105"/>
          <w:sz w:val="15"/>
        </w:rPr>
        <w:t>Documento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firmado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electronicamente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dia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05/07/2023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17:05:35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por</w:t>
      </w:r>
    </w:p>
    <w:p>
      <w:pPr>
        <w:spacing w:line="153" w:lineRule="exact" w:before="0"/>
        <w:ind w:left="1380" w:right="0" w:firstLine="0"/>
        <w:jc w:val="left"/>
        <w:rPr>
          <w:sz w:val="15"/>
        </w:rPr>
      </w:pPr>
      <w:r>
        <w:rPr>
          <w:w w:val="105"/>
          <w:sz w:val="15"/>
        </w:rPr>
        <w:t>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Concejal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Delegado</w:t>
      </w:r>
    </w:p>
    <w:p>
      <w:pPr>
        <w:spacing w:line="165" w:lineRule="exact" w:before="0"/>
        <w:ind w:left="1380" w:right="0" w:firstLine="0"/>
        <w:jc w:val="left"/>
        <w:rPr>
          <w:sz w:val="15"/>
        </w:rPr>
      </w:pPr>
      <w:r>
        <w:rPr>
          <w:w w:val="105"/>
          <w:sz w:val="15"/>
        </w:rPr>
        <w:t>Fdo.: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CARMELO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TOMAS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SILVERA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CABRERA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spacing w:line="162" w:lineRule="exact" w:before="1"/>
        <w:ind w:left="324" w:right="0" w:firstLine="0"/>
        <w:jc w:val="left"/>
        <w:rPr>
          <w:sz w:val="15"/>
        </w:rPr>
      </w:pPr>
      <w:r>
        <w:rPr>
          <w:sz w:val="15"/>
        </w:rPr>
        <w:t>ISOF 02/2023, ISOF</w:t>
      </w:r>
      <w:r>
        <w:rPr>
          <w:spacing w:val="1"/>
          <w:sz w:val="15"/>
        </w:rPr>
        <w:t> </w:t>
      </w:r>
      <w:r>
        <w:rPr>
          <w:sz w:val="15"/>
        </w:rPr>
        <w:t>04/2023</w:t>
      </w:r>
    </w:p>
    <w:p>
      <w:pPr>
        <w:spacing w:line="211" w:lineRule="auto" w:before="6"/>
        <w:ind w:left="324" w:right="1197" w:firstLine="0"/>
        <w:jc w:val="left"/>
        <w:rPr>
          <w:sz w:val="15"/>
        </w:rPr>
      </w:pPr>
      <w:r>
        <w:rPr>
          <w:sz w:val="15"/>
        </w:rPr>
        <w:t>Documento firmado electrónicamente el día</w:t>
      </w:r>
      <w:r>
        <w:rPr>
          <w:spacing w:val="-39"/>
          <w:sz w:val="15"/>
        </w:rPr>
        <w:t> </w:t>
      </w:r>
      <w:r>
        <w:rPr>
          <w:sz w:val="15"/>
        </w:rPr>
        <w:t>06/07/2023 a las 13:28:31 por</w:t>
      </w:r>
    </w:p>
    <w:p>
      <w:pPr>
        <w:spacing w:line="145" w:lineRule="exact" w:before="0"/>
        <w:ind w:left="324" w:right="0" w:firstLine="0"/>
        <w:jc w:val="left"/>
        <w:rPr>
          <w:sz w:val="15"/>
        </w:rPr>
      </w:pPr>
      <w:r>
        <w:rPr>
          <w:sz w:val="15"/>
        </w:rPr>
        <w:t>El</w:t>
      </w:r>
      <w:r>
        <w:rPr>
          <w:spacing w:val="-1"/>
          <w:sz w:val="15"/>
        </w:rPr>
        <w:t> </w:t>
      </w:r>
      <w:r>
        <w:rPr>
          <w:sz w:val="15"/>
        </w:rPr>
        <w:t>Secretario</w:t>
      </w:r>
    </w:p>
    <w:p>
      <w:pPr>
        <w:spacing w:line="162" w:lineRule="exact" w:before="0"/>
        <w:ind w:left="324" w:right="0" w:firstLine="0"/>
        <w:jc w:val="left"/>
        <w:rPr>
          <w:sz w:val="15"/>
        </w:rPr>
      </w:pPr>
      <w:r>
        <w:rPr>
          <w:sz w:val="15"/>
        </w:rPr>
        <w:t>Fdo.:FERNANDO</w:t>
      </w:r>
      <w:r>
        <w:rPr>
          <w:spacing w:val="1"/>
          <w:sz w:val="15"/>
        </w:rPr>
        <w:t> </w:t>
      </w:r>
      <w:r>
        <w:rPr>
          <w:sz w:val="15"/>
        </w:rPr>
        <w:t>PEREZ-UTRILLA</w:t>
      </w:r>
      <w:r>
        <w:rPr>
          <w:spacing w:val="2"/>
          <w:sz w:val="15"/>
        </w:rPr>
        <w:t> </w:t>
      </w:r>
      <w:r>
        <w:rPr>
          <w:sz w:val="15"/>
        </w:rPr>
        <w:t>PEREZ</w:t>
      </w:r>
    </w:p>
    <w:p>
      <w:pPr>
        <w:spacing w:after="0" w:line="162" w:lineRule="exact"/>
        <w:jc w:val="left"/>
        <w:rPr>
          <w:sz w:val="15"/>
        </w:rPr>
        <w:sectPr>
          <w:type w:val="continuous"/>
          <w:pgSz w:w="11910" w:h="16840"/>
          <w:pgMar w:top="1660" w:bottom="480" w:left="1300" w:right="740"/>
          <w:cols w:num="2" w:equalWidth="0">
            <w:col w:w="4676" w:space="40"/>
            <w:col w:w="515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1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14614205055402745722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2</w:t>
      </w:r>
    </w:p>
    <w:sectPr>
      <w:type w:val="continuous"/>
      <w:pgSz w:w="11910" w:h="16840"/>
      <w:pgMar w:top="1660" w:bottom="4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7.205017pt;width:493.15pt;height:7.9pt;mso-position-horizontal-relative:page;mso-position-vertical-relative:page;z-index:-15815168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0288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72pt;width:173.9pt;height:17.650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40" w:hanging="123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02" w:hanging="1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5" w:hanging="1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7" w:hanging="1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0" w:hanging="1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3" w:hanging="1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5" w:hanging="1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8" w:hanging="1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0" w:hanging="12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40" w:hanging="12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2023-07-25T09:10:37Z</dcterms:created>
  <dcterms:modified xsi:type="dcterms:W3CDTF">2023-07-25T09:10:37Z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2023-07-25T00:00:00Z</vt:filetime>
  </property>
</Properties>
</file>