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A)</w:t>
      </w:r>
      <w:r>
        <w:rPr>
          <w:spacing w:val="-13"/>
        </w:rPr>
        <w:t> </w:t>
      </w:r>
      <w:r>
        <w:rPr>
          <w:spacing w:val="-1"/>
        </w:rPr>
        <w:t>LIQUIDEZ</w:t>
      </w:r>
      <w:r>
        <w:rPr>
          <w:spacing w:val="-13"/>
        </w:rPr>
        <w:t> </w:t>
      </w:r>
      <w:r>
        <w:rPr/>
        <w:t>INMEDIATA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2"/>
      </w:pPr>
      <w:r>
        <w:rPr/>
        <w:t>LIQUIDEZ</w:t>
      </w:r>
      <w:r>
        <w:rPr>
          <w:spacing w:val="14"/>
        </w:rPr>
        <w:t> </w:t>
      </w:r>
      <w:r>
        <w:rPr/>
        <w:t>INMEDIATA:</w:t>
      </w:r>
      <w:r>
        <w:rPr>
          <w:spacing w:val="15"/>
        </w:rPr>
        <w:t> </w:t>
      </w:r>
      <w:r>
        <w:rPr/>
        <w:t>Refleja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porcentaje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deudas</w:t>
      </w:r>
      <w:r>
        <w:rPr>
          <w:spacing w:val="15"/>
        </w:rPr>
        <w:t> </w:t>
      </w:r>
      <w:r>
        <w:rPr/>
        <w:t>presupuestarias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presupuestarias</w:t>
      </w:r>
      <w:r>
        <w:rPr>
          <w:spacing w:val="14"/>
        </w:rPr>
        <w:t> </w:t>
      </w:r>
      <w:r>
        <w:rPr/>
        <w:t>que</w:t>
      </w:r>
      <w:r>
        <w:rPr>
          <w:spacing w:val="-52"/>
        </w:rPr>
        <w:t> </w:t>
      </w:r>
      <w:r>
        <w:rPr/>
        <w:t>pueden atenderse con la liquidez inmediatamente disponible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3"/>
        </w:rPr>
        <w:t> </w:t>
      </w:r>
      <w:r>
        <w:rPr/>
        <w:t>Fondos</w:t>
      </w:r>
      <w:r>
        <w:rPr>
          <w:spacing w:val="-3"/>
        </w:rPr>
        <w:t> </w:t>
      </w:r>
      <w:r>
        <w:rPr/>
        <w:t>líquidos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Pasivo</w:t>
      </w:r>
      <w:r>
        <w:rPr>
          <w:spacing w:val="-3"/>
        </w:rPr>
        <w:t> </w:t>
      </w:r>
      <w:r>
        <w:rPr/>
        <w:t>corriente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Líquidos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388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46" w:right="1591"/>
              <w:jc w:val="center"/>
              <w:rPr>
                <w:sz w:val="20"/>
              </w:rPr>
            </w:pPr>
            <w:r>
              <w:rPr>
                <w:sz w:val="20"/>
              </w:rPr>
              <w:t>Ratio en %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right="1364"/>
              <w:jc w:val="right"/>
              <w:rPr>
                <w:sz w:val="20"/>
              </w:rPr>
            </w:pPr>
            <w:r>
              <w:rPr>
                <w:sz w:val="20"/>
              </w:rPr>
              <w:t>19.280.839,34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5.976.158,80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323,00 %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2023-07-21T08:06:05Z</dcterms:created>
  <dcterms:modified xsi:type="dcterms:W3CDTF">2023-07-21T08:06:05Z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