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00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ALC/2021/864</w:t>
        <w:tab/>
        <w:t>de fecha 13/05/2021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61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60"/>
        </w:rPr>
        <w:t> </w:t>
      </w:r>
      <w:r>
        <w:rPr/>
        <w:t>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76" w:lineRule="auto" w:before="0" w:after="0"/>
        <w:ind w:left="118" w:right="676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sesión ordinaria que tendrá lugar en el</w:t>
      </w:r>
      <w:r>
        <w:rPr>
          <w:spacing w:val="1"/>
          <w:sz w:val="24"/>
        </w:rPr>
        <w:t> </w:t>
      </w:r>
      <w:r>
        <w:rPr>
          <w:b/>
          <w:sz w:val="24"/>
        </w:rPr>
        <w:t>Salón de Plenos de la Casa Consistorial, el día 18 de mayo de 2021, a las 18:00 horas</w:t>
      </w:r>
      <w:r>
        <w:rPr>
          <w:sz w:val="24"/>
        </w:rPr>
        <w:t>, con</w:t>
      </w:r>
      <w:r>
        <w:rPr>
          <w:spacing w:val="-57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decisoria.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7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20-04-2021,</w:t>
      </w:r>
      <w:r>
        <w:rPr>
          <w:spacing w:val="1"/>
          <w:sz w:val="24"/>
        </w:rPr>
        <w:t> </w:t>
      </w:r>
      <w:r>
        <w:rPr>
          <w:sz w:val="24"/>
        </w:rPr>
        <w:t>número de orden 04/2021 (sesión ordinaria). Acta Pleno de fecha 27-04-2021, número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05/2021 (sesión extraordinaria).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expediente:</w:t>
      </w:r>
      <w:r>
        <w:rPr>
          <w:spacing w:val="39"/>
          <w:sz w:val="24"/>
        </w:rPr>
        <w:t> </w:t>
      </w:r>
      <w:r>
        <w:rPr>
          <w:sz w:val="24"/>
        </w:rPr>
        <w:t>2021/00003519S.</w:t>
      </w:r>
      <w:r>
        <w:rPr>
          <w:spacing w:val="38"/>
          <w:sz w:val="24"/>
        </w:rPr>
        <w:t> </w:t>
      </w:r>
      <w:r>
        <w:rPr>
          <w:sz w:val="24"/>
        </w:rPr>
        <w:t>RECONOCIMIENTO</w:t>
      </w:r>
      <w:r>
        <w:rPr>
          <w:spacing w:val="39"/>
          <w:sz w:val="24"/>
        </w:rPr>
        <w:t> </w:t>
      </w:r>
      <w:r>
        <w:rPr>
          <w:sz w:val="24"/>
        </w:rPr>
        <w:t>EXTRAJUDICIAL</w:t>
      </w:r>
      <w:r>
        <w:rPr>
          <w:spacing w:val="-57"/>
          <w:sz w:val="24"/>
        </w:rPr>
        <w:t> </w:t>
      </w:r>
      <w:r>
        <w:rPr>
          <w:sz w:val="24"/>
        </w:rPr>
        <w:t>3/21.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expediente:</w:t>
      </w:r>
      <w:r>
        <w:rPr>
          <w:spacing w:val="41"/>
          <w:sz w:val="24"/>
        </w:rPr>
        <w:t> </w:t>
      </w:r>
      <w:r>
        <w:rPr>
          <w:sz w:val="24"/>
        </w:rPr>
        <w:t>2020/00009129H.</w:t>
      </w:r>
      <w:r>
        <w:rPr>
          <w:spacing w:val="40"/>
          <w:sz w:val="24"/>
        </w:rPr>
        <w:t> </w:t>
      </w:r>
      <w:r>
        <w:rPr>
          <w:sz w:val="24"/>
        </w:rPr>
        <w:t>Desalojo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un</w:t>
      </w:r>
      <w:r>
        <w:rPr>
          <w:spacing w:val="41"/>
          <w:sz w:val="24"/>
        </w:rPr>
        <w:t> </w:t>
      </w:r>
      <w:r>
        <w:rPr>
          <w:sz w:val="24"/>
        </w:rPr>
        <w:t>bien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dominio</w:t>
      </w:r>
      <w:r>
        <w:rPr>
          <w:spacing w:val="41"/>
          <w:sz w:val="24"/>
        </w:rPr>
        <w:t> </w:t>
      </w:r>
      <w:r>
        <w:rPr>
          <w:sz w:val="24"/>
        </w:rPr>
        <w:t>público</w:t>
      </w:r>
      <w:r>
        <w:rPr>
          <w:spacing w:val="-57"/>
          <w:sz w:val="24"/>
        </w:rPr>
        <w:t> </w:t>
      </w:r>
      <w:r>
        <w:rPr>
          <w:sz w:val="24"/>
        </w:rPr>
        <w:t>(Galería</w:t>
      </w:r>
      <w:r>
        <w:rPr>
          <w:spacing w:val="-2"/>
          <w:sz w:val="24"/>
        </w:rPr>
        <w:t> </w:t>
      </w:r>
      <w:r>
        <w:rPr>
          <w:sz w:val="24"/>
        </w:rPr>
        <w:t>Godoy) careciendo de</w:t>
      </w:r>
      <w:r>
        <w:rPr>
          <w:spacing w:val="-1"/>
          <w:sz w:val="24"/>
        </w:rPr>
        <w:t> </w:t>
      </w:r>
      <w:r>
        <w:rPr>
          <w:sz w:val="24"/>
        </w:rPr>
        <w:t>título para</w:t>
      </w:r>
      <w:r>
        <w:rPr>
          <w:spacing w:val="-1"/>
          <w:sz w:val="24"/>
        </w:rPr>
        <w:t> </w:t>
      </w:r>
      <w:r>
        <w:rPr>
          <w:sz w:val="24"/>
        </w:rPr>
        <w:t>su ocupación.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2021/00004574N.</w:t>
      </w:r>
      <w:r>
        <w:rPr>
          <w:spacing w:val="1"/>
          <w:sz w:val="24"/>
        </w:rPr>
        <w:t> </w:t>
      </w:r>
      <w:r>
        <w:rPr>
          <w:sz w:val="24"/>
        </w:rPr>
        <w:t>ADHESIÓN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ESTRATEGIA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PROMOCIÓN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SALUD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PREVENCIÓN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EL</w:t>
      </w:r>
      <w:r>
        <w:rPr>
          <w:spacing w:val="35"/>
          <w:sz w:val="24"/>
        </w:rPr>
        <w:t> </w:t>
      </w:r>
      <w:r>
        <w:rPr>
          <w:sz w:val="24"/>
        </w:rPr>
        <w:t>SISTEMA</w:t>
      </w:r>
      <w:r>
        <w:rPr>
          <w:spacing w:val="35"/>
          <w:sz w:val="24"/>
        </w:rPr>
        <w:t> </w:t>
      </w:r>
      <w:r>
        <w:rPr>
          <w:sz w:val="24"/>
        </w:rPr>
        <w:t>NACIONAL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SALUD</w:t>
      </w:r>
      <w:r>
        <w:rPr>
          <w:spacing w:val="-1"/>
          <w:sz w:val="24"/>
        </w:rPr>
        <w:t> </w:t>
      </w:r>
      <w:r>
        <w:rPr>
          <w:sz w:val="24"/>
        </w:rPr>
        <w:t>(SNS).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expediente:</w:t>
      </w:r>
      <w:r>
        <w:rPr>
          <w:spacing w:val="12"/>
          <w:sz w:val="24"/>
        </w:rPr>
        <w:t> </w:t>
      </w:r>
      <w:r>
        <w:rPr>
          <w:sz w:val="24"/>
        </w:rPr>
        <w:t>2021/00004881C.</w:t>
      </w:r>
      <w:r>
        <w:rPr>
          <w:spacing w:val="35"/>
          <w:sz w:val="24"/>
        </w:rPr>
        <w:t> </w:t>
      </w:r>
      <w:r>
        <w:rPr>
          <w:sz w:val="24"/>
        </w:rPr>
        <w:t>moción.</w:t>
      </w:r>
      <w:r>
        <w:rPr>
          <w:spacing w:val="35"/>
          <w:sz w:val="24"/>
        </w:rPr>
        <w:t> </w:t>
      </w:r>
      <w:r>
        <w:rPr>
          <w:sz w:val="24"/>
        </w:rPr>
        <w:t>Redacción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aprobación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una</w:t>
      </w:r>
      <w:r>
        <w:rPr>
          <w:spacing w:val="-57"/>
          <w:sz w:val="24"/>
        </w:rPr>
        <w:t> </w:t>
      </w:r>
      <w:r>
        <w:rPr>
          <w:sz w:val="24"/>
        </w:rPr>
        <w:t>ordenanza</w:t>
      </w:r>
      <w:r>
        <w:rPr>
          <w:spacing w:val="-2"/>
          <w:sz w:val="24"/>
        </w:rPr>
        <w:t> </w:t>
      </w:r>
      <w:r>
        <w:rPr>
          <w:sz w:val="24"/>
        </w:rPr>
        <w:t>reguladora de aparcamiento en el municipio de 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  <w:tab w:pos="3453" w:val="left" w:leader="none"/>
        </w:tabs>
        <w:spacing w:line="240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expediente:</w:t>
        <w:tab/>
        <w:t>2021/00004886W.</w:t>
      </w:r>
      <w:r>
        <w:rPr>
          <w:spacing w:val="4"/>
          <w:sz w:val="24"/>
        </w:rPr>
        <w:t> </w:t>
      </w:r>
      <w:r>
        <w:rPr>
          <w:sz w:val="24"/>
        </w:rPr>
        <w:t>moción</w:t>
      </w:r>
      <w:r>
        <w:rPr>
          <w:spacing w:val="5"/>
          <w:sz w:val="24"/>
        </w:rPr>
        <w:t> </w:t>
      </w:r>
      <w:r>
        <w:rPr>
          <w:sz w:val="24"/>
        </w:rPr>
        <w:t>Ordenanza</w:t>
      </w:r>
      <w:r>
        <w:rPr>
          <w:spacing w:val="4"/>
          <w:sz w:val="24"/>
        </w:rPr>
        <w:t> </w:t>
      </w:r>
      <w:r>
        <w:rPr>
          <w:sz w:val="24"/>
        </w:rPr>
        <w:t>municipal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de árboles</w:t>
      </w:r>
      <w:r>
        <w:rPr>
          <w:spacing w:val="-1"/>
          <w:sz w:val="24"/>
        </w:rPr>
        <w:t> </w:t>
      </w:r>
      <w:r>
        <w:rPr>
          <w:sz w:val="24"/>
        </w:rPr>
        <w:t>singulares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monumentales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Interés Local.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1056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13523647324255757335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5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expediente:</w:t>
      </w:r>
      <w:r>
        <w:rPr>
          <w:spacing w:val="43"/>
          <w:sz w:val="24"/>
        </w:rPr>
        <w:t> </w:t>
      </w:r>
      <w:r>
        <w:rPr>
          <w:sz w:val="24"/>
        </w:rPr>
        <w:t>2021/00004880L.</w:t>
      </w:r>
      <w:r>
        <w:rPr>
          <w:spacing w:val="42"/>
          <w:sz w:val="24"/>
        </w:rPr>
        <w:t> </w:t>
      </w:r>
      <w:r>
        <w:rPr>
          <w:sz w:val="24"/>
        </w:rPr>
        <w:t>moción</w:t>
      </w:r>
      <w:r>
        <w:rPr>
          <w:spacing w:val="43"/>
          <w:sz w:val="24"/>
        </w:rPr>
        <w:t> </w:t>
      </w:r>
      <w:r>
        <w:rPr>
          <w:sz w:val="24"/>
        </w:rPr>
        <w:t>CC,</w:t>
      </w:r>
      <w:r>
        <w:rPr>
          <w:spacing w:val="43"/>
          <w:sz w:val="24"/>
        </w:rPr>
        <w:t> </w:t>
      </w:r>
      <w:r>
        <w:rPr>
          <w:sz w:val="24"/>
        </w:rPr>
        <w:t>Instalación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estaciones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reparaciones</w:t>
      </w:r>
      <w:r>
        <w:rPr>
          <w:spacing w:val="-1"/>
          <w:sz w:val="24"/>
        </w:rPr>
        <w:t> </w:t>
      </w:r>
      <w:r>
        <w:rPr>
          <w:sz w:val="24"/>
        </w:rPr>
        <w:t>de bicicletas.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fiscalización.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Dación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cuentas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las</w:t>
      </w:r>
      <w:r>
        <w:rPr>
          <w:spacing w:val="30"/>
          <w:sz w:val="24"/>
        </w:rPr>
        <w:t> </w:t>
      </w:r>
      <w:r>
        <w:rPr>
          <w:sz w:val="24"/>
        </w:rPr>
        <w:t>resoluciones</w:t>
      </w:r>
      <w:r>
        <w:rPr>
          <w:spacing w:val="31"/>
          <w:sz w:val="24"/>
        </w:rPr>
        <w:t> </w:t>
      </w:r>
      <w:r>
        <w:rPr>
          <w:sz w:val="24"/>
        </w:rPr>
        <w:t>del</w:t>
      </w:r>
      <w:r>
        <w:rPr>
          <w:spacing w:val="30"/>
          <w:sz w:val="24"/>
        </w:rPr>
        <w:t> </w:t>
      </w:r>
      <w:r>
        <w:rPr>
          <w:sz w:val="24"/>
        </w:rPr>
        <w:t>Alcalde</w:t>
      </w:r>
      <w:r>
        <w:rPr>
          <w:spacing w:val="30"/>
          <w:sz w:val="24"/>
        </w:rPr>
        <w:t> </w:t>
      </w:r>
      <w:r>
        <w:rPr>
          <w:sz w:val="24"/>
        </w:rPr>
        <w:t>adoptadas</w:t>
      </w:r>
      <w:r>
        <w:rPr>
          <w:spacing w:val="30"/>
          <w:sz w:val="24"/>
        </w:rPr>
        <w:t> </w:t>
      </w:r>
      <w:r>
        <w:rPr>
          <w:sz w:val="24"/>
        </w:rPr>
        <w:t>desde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última</w:t>
      </w:r>
      <w:r>
        <w:rPr>
          <w:spacing w:val="30"/>
          <w:sz w:val="24"/>
        </w:rPr>
        <w:t> </w:t>
      </w:r>
      <w:r>
        <w:rPr>
          <w:sz w:val="24"/>
        </w:rPr>
        <w:t>sesión</w:t>
      </w:r>
      <w:r>
        <w:rPr>
          <w:spacing w:val="-57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20 de abril</w:t>
      </w:r>
      <w:r>
        <w:rPr>
          <w:spacing w:val="-1"/>
          <w:sz w:val="24"/>
        </w:rPr>
        <w:t> </w:t>
      </w:r>
      <w:r>
        <w:rPr>
          <w:sz w:val="24"/>
        </w:rPr>
        <w:t>de 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por razones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preguntas.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161" w:after="0"/>
        <w:ind w:left="118" w:right="675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</w:t>
      </w:r>
      <w:r>
        <w:rPr>
          <w:spacing w:val="1"/>
          <w:sz w:val="24"/>
        </w:rPr>
        <w:t> </w:t>
      </w:r>
      <w:r>
        <w:rPr>
          <w:sz w:val="24"/>
        </w:rPr>
        <w:t>de los asuntos incluidos en el orden del día se encuentra para su examen, en la Secretaría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2"/>
          <w:sz w:val="24"/>
        </w:rPr>
        <w:t> </w:t>
      </w:r>
      <w:r>
        <w:rPr>
          <w:sz w:val="24"/>
        </w:rPr>
        <w:t>en horario de</w:t>
      </w:r>
      <w:r>
        <w:rPr>
          <w:spacing w:val="-1"/>
          <w:sz w:val="24"/>
        </w:rPr>
        <w:t> </w:t>
      </w:r>
      <w:r>
        <w:rPr>
          <w:sz w:val="24"/>
        </w:rPr>
        <w:t>8:30 horas a</w:t>
      </w:r>
      <w:r>
        <w:rPr>
          <w:spacing w:val="-1"/>
          <w:sz w:val="24"/>
        </w:rPr>
        <w:t> </w:t>
      </w:r>
      <w:r>
        <w:rPr>
          <w:sz w:val="24"/>
        </w:rPr>
        <w:t>14:00 horas, de</w:t>
      </w:r>
      <w:r>
        <w:rPr>
          <w:spacing w:val="-1"/>
          <w:sz w:val="24"/>
        </w:rPr>
        <w:t> </w:t>
      </w:r>
      <w:r>
        <w:rPr>
          <w:sz w:val="24"/>
        </w:rPr>
        <w:t>lunes a viernes</w:t>
      </w:r>
      <w:r>
        <w:rPr>
          <w:spacing w:val="-1"/>
          <w:sz w:val="24"/>
        </w:rPr>
        <w:t> </w:t>
      </w:r>
      <w:r>
        <w:rPr>
          <w:sz w:val="24"/>
        </w:rPr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spacing w:before="11"/>
        <w:rPr>
          <w:rFonts w:ascii="Arial MT"/>
          <w:sz w:val="21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</w:pPr>
    </w:p>
    <w:p>
      <w:pPr>
        <w:pStyle w:val="BodyText"/>
        <w:ind w:left="118"/>
        <w:jc w:val="both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line="213" w:lineRule="auto" w:before="1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13/05/2021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13:13:48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5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13/05/2021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13:25:13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8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13523647324255757335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09536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51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6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2023-07-18T08:58:16Z</dcterms:created>
  <dcterms:modified xsi:type="dcterms:W3CDTF">2023-07-18T08:58:16Z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