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7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20007pt;margin-top:350.789764pt;width:12pt;height:120.3pt;mso-position-horizontal-relative:page;mso-position-vertical-relative:page;z-index:15729664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before="24"/>
                    <w:ind w:left="95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Identificador: 20220401100737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2022004071 - CSV: 14162426000443221205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3009239" cy="61036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239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94"/>
        <w:ind w:left="1689" w:right="6338" w:firstLine="0"/>
        <w:jc w:val="left"/>
        <w:rPr>
          <w:rFonts w:ascii="Arial" w:hAnsi="Arial"/>
          <w:b/>
          <w:sz w:val="14"/>
        </w:rPr>
      </w:pPr>
      <w:r>
        <w:rPr/>
        <w:pict>
          <v:line style="position:absolute;mso-position-horizontal-relative:page;mso-position-vertical-relative:paragraph;z-index:-15788544" from="24.35pt,156.648801pt" to="24.35pt,-.771199pt" stroked="true" strokeweight=".53333pt" strokecolor="#0000ff">
            <v:stroke dashstyle="solid"/>
            <w10:wrap type="none"/>
          </v:line>
        </w:pict>
      </w:r>
      <w:r>
        <w:rPr>
          <w:rFonts w:ascii="Arial" w:hAnsi="Arial"/>
          <w:b/>
          <w:sz w:val="14"/>
        </w:rPr>
        <w:t>Servicio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Gestión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Asuntos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z w:val="14"/>
        </w:rPr>
        <w:t>Generales</w:t>
      </w:r>
      <w:r>
        <w:rPr>
          <w:rFonts w:ascii="Arial" w:hAnsi="Arial"/>
          <w:b/>
          <w:spacing w:val="-36"/>
          <w:sz w:val="14"/>
        </w:rPr>
        <w:t> </w:t>
      </w:r>
      <w:r>
        <w:rPr>
          <w:rFonts w:ascii="Arial" w:hAnsi="Arial"/>
          <w:b/>
          <w:spacing w:val="-1"/>
          <w:sz w:val="14"/>
        </w:rPr>
        <w:t>Sección</w:t>
      </w:r>
      <w:r>
        <w:rPr>
          <w:rFonts w:ascii="Arial" w:hAnsi="Arial"/>
          <w:b/>
          <w:spacing w:val="-6"/>
          <w:sz w:val="14"/>
        </w:rPr>
        <w:t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z w:val="14"/>
        </w:rPr>
        <w:t>Subvenciones</w:t>
      </w:r>
      <w:r>
        <w:rPr>
          <w:rFonts w:ascii="Arial" w:hAnsi="Arial"/>
          <w:b/>
          <w:spacing w:val="-6"/>
          <w:sz w:val="14"/>
        </w:rPr>
        <w:t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z w:val="14"/>
        </w:rPr>
        <w:t>Seguimiento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0" w:right="1082" w:firstLine="0"/>
        <w:jc w:val="righ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AYUNTAMIENTO</w:t>
      </w:r>
      <w:r>
        <w:rPr>
          <w:rFonts w:ascii="Arial" w:hAnsi="Arial"/>
          <w:b/>
          <w:spacing w:val="12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sz w:val="17"/>
        </w:rPr>
        <w:t>TÍAS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689" w:right="954"/>
        <w:jc w:val="both"/>
      </w:pPr>
      <w:r>
        <w:rPr/>
        <w:pict>
          <v:shape style="position:absolute;margin-left:51.185501pt;margin-top:-7.847135pt;width:16.3500pt;height:386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sz w:val="13"/>
                    </w:rPr>
                    <w:t>C/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Leoncio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Rodríguez,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nº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3,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Edf.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El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Cabo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Planta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5ª,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38071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Santa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Cruz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de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Tenerife,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Tfnos: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922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95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12 52,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Fax: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922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95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12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  <w:t>42,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Pr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gu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,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M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ill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101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rl</w:t>
                  </w:r>
                  <w:r>
                    <w:rPr>
                      <w:rFonts w:ascii="Cambria" w:hAnsi="Cambria"/>
                      <w:spacing w:val="-16"/>
                      <w:w w:val="101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1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1"/>
                      <w:w w:val="101"/>
                      <w:sz w:val="12"/>
                    </w:rPr>
                    <w:t>v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io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101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10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t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ipl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II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35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71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1"/>
                      <w:w w:val="101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101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na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ia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fnos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: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8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6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00,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01"/>
                      <w:sz w:val="12"/>
                    </w:rPr>
                    <w:t>Fa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x: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45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101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101"/>
                      <w:sz w:val="1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ASUNTO: </w:t>
      </w:r>
      <w:r>
        <w:rPr/>
        <w:t>Notificación</w:t>
      </w:r>
      <w:r>
        <w:rPr>
          <w:spacing w:val="1"/>
        </w:rPr>
        <w:t> </w:t>
      </w:r>
      <w:r>
        <w:rPr/>
        <w:t>Orden de la Consejera de Derechos Sociales, Igualdad, Diversidad y</w:t>
      </w:r>
      <w:r>
        <w:rPr>
          <w:spacing w:val="1"/>
        </w:rPr>
        <w:t> </w:t>
      </w:r>
      <w:r>
        <w:rPr/>
        <w:t>Juventud.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689"/>
        <w:jc w:val="both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efectos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oportuna</w:t>
      </w:r>
      <w:r>
        <w:rPr>
          <w:spacing w:val="4"/>
        </w:rPr>
        <w:t> </w:t>
      </w:r>
      <w:r>
        <w:rPr/>
        <w:t>notificación,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conformidad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40</w:t>
      </w:r>
      <w:r>
        <w:rPr>
          <w:spacing w:val="4"/>
        </w:rPr>
        <w:t> </w:t>
      </w:r>
      <w:r>
        <w:rPr/>
        <w:t>a</w:t>
      </w:r>
    </w:p>
    <w:p>
      <w:pPr>
        <w:pStyle w:val="BodyText"/>
        <w:spacing w:before="2"/>
        <w:ind w:left="1689" w:right="947"/>
        <w:jc w:val="both"/>
      </w:pPr>
      <w:r>
        <w:rPr/>
        <w:t>44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se le</w:t>
      </w:r>
      <w:r>
        <w:rPr>
          <w:spacing w:val="1"/>
        </w:rPr>
        <w:t> </w:t>
      </w:r>
      <w:r>
        <w:rPr/>
        <w:t>adjunta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Sociales, Igualdad, Diversidad y Juventud, Nº: 298 / 2022 - Libro: 657 - Fecha:</w:t>
      </w:r>
      <w:r>
        <w:rPr>
          <w:spacing w:val="1"/>
        </w:rPr>
        <w:t> </w:t>
      </w:r>
      <w:r>
        <w:rPr/>
        <w:t>31/03/2022, por la que se concede de forma directa y por razones de interés público, una</w:t>
      </w:r>
      <w:r>
        <w:rPr>
          <w:spacing w:val="1"/>
        </w:rPr>
        <w:t> </w:t>
      </w:r>
      <w:r>
        <w:rPr/>
        <w:t>subvención nominada</w:t>
      </w:r>
      <w:r>
        <w:rPr>
          <w:spacing w:val="1"/>
        </w:rPr>
        <w:t> </w:t>
      </w:r>
      <w:r>
        <w:rPr/>
        <w:t>al Ayuntamiento de Tías</w:t>
      </w:r>
      <w:r>
        <w:rPr>
          <w:spacing w:val="1"/>
        </w:rPr>
        <w:t> </w:t>
      </w:r>
      <w:r>
        <w:rPr/>
        <w:t>por importe de</w:t>
      </w:r>
      <w:r>
        <w:rPr>
          <w:spacing w:val="52"/>
        </w:rPr>
        <w:t> </w:t>
      </w:r>
      <w:r>
        <w:rPr/>
        <w:t>50.000,00 euros, para cubrir</w:t>
      </w:r>
      <w:r>
        <w:rPr>
          <w:spacing w:val="1"/>
        </w:rPr>
        <w:t> </w:t>
      </w:r>
      <w:r>
        <w:rPr/>
        <w:t>parte de los gastos derivados de la realización del programa “PARTICIPACIÓN SOCIAL Y</w:t>
      </w:r>
      <w:r>
        <w:rPr>
          <w:spacing w:val="1"/>
        </w:rPr>
        <w:t> </w:t>
      </w:r>
      <w:r>
        <w:rPr/>
        <w:t>FORTALECIMIENTO COMUNITARIO</w:t>
      </w:r>
      <w:r>
        <w:rPr>
          <w:spacing w:val="1"/>
        </w:rPr>
        <w:t> </w:t>
      </w:r>
      <w:r>
        <w:rPr/>
        <w:t>EN TÍAS”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Title"/>
        <w:spacing w:line="475" w:lineRule="auto"/>
      </w:pPr>
      <w:r>
        <w:rPr/>
        <w:t>Las Palmas de Gran Canaria</w:t>
      </w:r>
      <w:r>
        <w:rPr>
          <w:spacing w:val="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Subvenciones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Seguimiento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  <w:r>
        <w:rPr/>
        <w:pict>
          <v:group style="position:absolute;margin-left:34.900002pt;margin-top:15.098926pt;width:525.5pt;height:86.5pt;mso-position-horizontal-relative:page;mso-position-vertical-relative:paragraph;z-index:-15728640;mso-wrap-distance-left:0;mso-wrap-distance-right:0" coordorigin="698,302" coordsize="10510,1730">
            <v:rect style="position:absolute;left:703;top:1266;width:10500;height:760" filled="false" stroked="true" strokeweight=".5pt" strokecolor="#000000">
              <v:stroke dashstyle="solid"/>
            </v:rect>
            <v:shape style="position:absolute;left:1269;top:1306;width:4160;height:480" coordorigin="1269,1307" coordsize="4160,480" path="m1301,1307l1269,1307,1269,1787,1301,1787,1301,1307xm1333,1307l1317,1307,1317,1787,1333,1787,1333,1307xm1381,1307l1365,1307,1365,1787,1381,1787,1381,1307xm1509,1307l1445,1307,1445,1787,1509,1787,1509,1307xm1541,1307l1525,1307,1525,1787,1541,1787,1541,1307xm1605,1307l1557,1307,1557,1787,1605,1787,1605,1307xm1653,1307l1621,1307,1621,1787,1653,1787,1653,1307xm1733,1307l1685,1307,1685,1787,1733,1787,1733,1307xm1781,1307l1765,1307,1765,1787,1781,1787,1781,1307xm1829,1307l1797,1307,1797,1787,1829,1787,1829,1307xm1861,1307l1845,1307,1845,1787,1861,1787,1861,1307xm1925,1307l1909,1307,1909,1787,1925,1787,1925,1307xm2005,1307l1973,1307,1973,1787,2005,1787,2005,1307xm2053,1307l2037,1307,2037,1787,2053,1787,2053,1307xm2085,1307l2069,1307,2069,1787,2085,1787,2085,1307xm2165,1307l2149,1307,2149,1787,2165,1787,2165,1307xm2245,1307l2197,1307,2197,1787,2245,1787,2245,1307xm2309,1307l2277,1307,2277,1787,2309,1787,2309,1307xm2341,1307l2325,1307,2325,1787,2341,1787,2341,1307xm2405,1307l2373,1307,2373,1787,2405,1787,2405,1307xm2437,1307l2421,1307,2421,1787,2437,1787,2437,1307xm2533,1307l2501,1307,2501,1787,2533,1787,2533,1307xm2565,1307l2549,1307,2549,1787,2565,1787,2565,1307xm2629,1307l2613,1307,2613,1787,2629,1787,2629,1307xm2693,1307l2677,1307,2677,1787,2693,1787,2693,1307xm2741,1307l2725,1307,2725,1787,2741,1787,2741,1307xm2789,1307l2757,1307,2757,1787,2789,1787,2789,1307xm2869,1307l2853,1307,2853,1787,2869,1787,2869,1307xm2949,1307l2933,1307,2933,1787,2949,1787,2949,1307xm2997,1307l2965,1307,2965,1787,2997,1787,2997,1307xm3061,1307l3029,1307,3029,1787,3061,1787,3061,1307xm3125,1307l3077,1307,3077,1787,3125,1787,3125,1307xm3189,1307l3173,1307,3173,1787,3189,1787,3189,1307xm3237,1307l3205,1307,3205,1787,3237,1787,3237,1307xm3301,1307l3253,1307,3253,1787,3301,1787,3301,1307xm3349,1307l3333,1307,3333,1787,3349,1787,3349,1307xm3413,1307l3381,1307,3381,1787,3413,1787,3413,1307xm3477,1307l3461,1307,3461,1787,3477,1787,3477,1307xm3509,1307l3493,1307,3493,1787,3509,1787,3509,1307xm3589,1307l3557,1307,3557,1787,3589,1787,3589,1307xm3653,1307l3605,1307,3605,1787,3653,1787,3653,1307xm3701,1307l3685,1307,3685,1787,3701,1787,3701,1307xm3765,1307l3733,1307,3733,1787,3765,1787,3765,1307xm3845,1307l3829,1307,3829,1787,3845,1787,3845,1307xm3877,1307l3861,1307,3861,1787,3877,1787,3877,1307xm3973,1307l3909,1307,3909,1787,3973,1787,3973,1307xm4021,1307l4005,1307,4005,1787,4021,1787,4021,1307xm4053,1307l4037,1307,4037,1787,4053,1787,4053,1307xm4101,1307l4085,1307,4085,1787,4101,1787,4101,1307xm4149,1307l4117,1307,4117,1787,4149,1787,4149,1307xm4245,1307l4197,1307,4197,1787,4245,1787,4245,1307xm4293,1307l4261,1307,4261,1787,4293,1787,4293,1307xm4341,1307l4325,1307,4325,1787,4341,1787,4341,1307xm4373,1307l4357,1307,4357,1787,4373,1787,4373,1307xm4453,1307l4437,1307,4437,1787,4453,1787,4453,1307xm4501,1307l4485,1307,4485,1787,4501,1787,4501,1307xm4549,1307l4517,1307,4517,1787,4549,1787,4549,1307xm4629,1307l4613,1307,4613,1787,4629,1787,4629,1307xm4661,1307l4645,1307,4645,1787,4661,1787,4661,1307xm4757,1307l4693,1307,4693,1787,4757,1787,4757,1307xm4837,1307l4789,1307,4789,1787,4837,1787,4837,1307xm4885,1307l4853,1307,4853,1787,4885,1787,4885,1307xm4949,1307l4901,1307,4901,1787,4949,1787,4949,1307xm4981,1307l4965,1307,4965,1787,4981,1787,4981,1307xm5077,1307l5013,1307,5013,1787,5077,1787,5077,1307xm5109,1307l5093,1307,5093,1787,5109,1787,5109,1307xm5157,1307l5141,1307,5141,1787,5157,1787,5157,1307xm5221,1307l5205,1307,5205,1787,5221,1787,5221,1307xm5301,1307l5269,1307,5269,1787,5301,1787,5301,1307xm5381,1307l5317,1307,5317,1787,5381,1787,5381,1307xm5429,1307l5413,1307,5413,1787,5429,1787,5429,1307xe" filled="true" fillcolor="#000000" stroked="false">
              <v:path arrowok="t"/>
              <v:fill type="solid"/>
            </v:shape>
            <v:shape style="position:absolute;left:5413;top:1306;width:2224;height:480" coordorigin="5413,1307" coordsize="2224,480" path="m5429,1307l5413,1307,5413,1787,5429,1787,5429,1307xm5477,1307l5461,1307,5461,1787,5477,1787,5477,1307xm5541,1307l5493,1307,5493,1787,5541,1787,5541,1307xm5605,1307l5557,1307,5557,1787,5605,1787,5605,1307xm5653,1307l5621,1307,5621,1787,5653,1787,5653,1307xm5685,1307l5669,1307,5669,1787,5685,1787,5685,1307xm5797,1307l5733,1307,5733,1787,5797,1787,5797,1307xm5829,1307l5813,1307,5813,1787,5829,1787,5829,1307xm5877,1307l5845,1307,5845,1787,5877,1787,5877,1307xm5957,1307l5941,1307,5941,1787,5957,1787,5957,1307xm6005,1307l5989,1307,5989,1787,6005,1787,6005,1307xm6037,1307l6021,1307,6021,1787,6037,1787,6037,1307xm6069,1307l6053,1307,6053,1787,6069,1787,6069,1307xm6165,1307l6101,1307,6101,1787,6165,1787,6165,1307xm6213,1307l6197,1307,6197,1787,6213,1787,6213,1307xm6261,1307l6229,1307,6229,1787,6261,1787,6261,1307xm6357,1307l6309,1307,6309,1787,6357,1787,6357,1307xm6389,1307l6373,1307,6373,1787,6389,1787,6389,1307xm6469,1307l6453,1307,6453,1787,6469,1787,6469,1307xm6533,1307l6501,1307,6501,1787,6533,1787,6533,1307xm6565,1307l6549,1307,6549,1787,6565,1787,6565,1307xm6645,1307l6597,1307,6597,1787,6645,1787,6645,1307xm6693,1307l6661,1307,6661,1787,6693,1787,6693,1307xm6741,1307l6725,1307,6725,1787,6741,1787,6741,1307xm6789,1307l6757,1307,6757,1787,6789,1787,6789,1307xm6837,1307l6821,1307,6821,1787,6837,1787,6837,1307xm6933,1307l6901,1307,6901,1787,6933,1787,6933,1307xm6981,1307l6965,1307,6965,1787,6981,1787,6981,1307xm7061,1307l7013,1307,7013,1787,7061,1787,7061,1307xm7125,1307l7077,1307,7077,1787,7125,1787,7125,1307xm7173,1307l7141,1307,7141,1787,7173,1787,7173,1307xm7205,1307l7189,1307,7189,1787,7205,1787,7205,1307xm7317,1307l7253,1307,7253,1787,7317,1787,7317,1307xm7365,1307l7333,1307,7333,1787,7365,1787,7365,1307xm7413,1307l7381,1307,7381,1787,7413,1787,7413,1307xm7461,1307l7429,1307,7429,1787,7461,1787,7461,1307xm7557,1307l7509,1307,7509,1787,7557,1787,7557,1307xm7589,1307l7573,1307,7573,1787,7589,1787,7589,1307xm7637,1307l7605,1307,7605,1787,7637,1787,7637,1307xe" filled="true" fillcolor="#000000" stroked="false">
              <v:path arrowok="t"/>
              <v:fill type="solid"/>
            </v:shape>
            <v:shape style="position:absolute;left:8243;top:1306;width:676;height:676" type="#_x0000_t75" stroked="false">
              <v:imagedata r:id="rId7" o:title=""/>
            </v:shape>
            <v:shape style="position:absolute;left:698;top:1261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before="121"/>
                      <w:ind w:left="230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2Gl1gGacT5H5nwKlap7tCxPokpKd0e4Y</w:t>
                    </w:r>
                  </w:p>
                </w:txbxContent>
              </v:textbox>
              <w10:wrap type="none"/>
            </v:shape>
            <v:shape style="position:absolute;left:8963;top:1266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1/1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26;width:224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01/04/2022 10:08:03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26;width:826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Rosario Águeda Baute Díaz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06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92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82" w:right="3283" w:firstLine="476"/>
    </w:pPr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terms:created xsi:type="dcterms:W3CDTF">2023-04-27T12:19:36Z</dcterms:created>
  <dcterms:modified xsi:type="dcterms:W3CDTF">2023-04-27T12:19:36Z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