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ALC/2023/1040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20/04/2023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8" w:right="107" w:firstLine="122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41.4)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134.3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RD</w:t>
      </w:r>
      <w:r>
        <w:rPr>
          <w:spacing w:val="1"/>
        </w:rPr>
        <w:t> </w:t>
      </w:r>
      <w:r>
        <w:rPr/>
        <w:t>2568/1986,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60"/>
        </w:rPr>
        <w:t> </w:t>
      </w:r>
      <w:r>
        <w:rPr/>
        <w:t>aprueba</w:t>
      </w:r>
      <w:r>
        <w:rPr>
          <w:spacing w:val="60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Locales,</w:t>
      </w:r>
      <w:r>
        <w:rPr>
          <w:spacing w:val="-1"/>
        </w:rPr>
        <w:t> </w:t>
      </w:r>
      <w:r>
        <w:rPr/>
        <w:t>ROF,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</w:p>
    <w:p>
      <w:pPr>
        <w:pStyle w:val="Heading1"/>
        <w:ind w:left="3958" w:right="3952"/>
        <w:jc w:val="center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6" w:lineRule="auto" w:before="0" w:after="0"/>
        <w:ind w:left="118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extraordinaria </w:t>
      </w:r>
      <w:r>
        <w:rPr>
          <w:sz w:val="24"/>
        </w:rPr>
        <w:t>que tendrá lugar en el</w:t>
      </w:r>
      <w:r>
        <w:rPr>
          <w:spacing w:val="1"/>
          <w:sz w:val="24"/>
        </w:rPr>
        <w:t> </w:t>
      </w:r>
      <w:r>
        <w:rPr>
          <w:b/>
          <w:sz w:val="24"/>
        </w:rPr>
        <w:t>Salón de Plenos de la Casa Consistorial, el día 25 de abril de 2023, a las 08:30 horas, </w:t>
      </w:r>
      <w:r>
        <w:rPr>
          <w:sz w:val="24"/>
        </w:rPr>
        <w:t>siendo el</w:t>
      </w:r>
      <w:r>
        <w:rPr>
          <w:spacing w:val="1"/>
          <w:sz w:val="24"/>
        </w:rPr>
        <w:t> </w:t>
      </w:r>
      <w:r>
        <w:rPr>
          <w:sz w:val="24"/>
        </w:rPr>
        <w:t>motivo del carácter extraordinario: </w:t>
      </w:r>
      <w:r>
        <w:rPr>
          <w:i/>
          <w:sz w:val="24"/>
        </w:rPr>
        <w:t>Que son expedientes que no admiten más demora; </w:t>
      </w:r>
      <w:r>
        <w:rPr>
          <w:sz w:val="24"/>
        </w:rPr>
        <w:t>siendo la</w:t>
      </w:r>
      <w:r>
        <w:rPr>
          <w:spacing w:val="1"/>
          <w:sz w:val="24"/>
        </w:rPr>
        <w:t> </w:t>
      </w:r>
      <w:r>
        <w:rPr>
          <w:sz w:val="24"/>
        </w:rPr>
        <w:t>razón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urgencia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inclusión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día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punto</w:t>
      </w:r>
      <w:r>
        <w:rPr>
          <w:spacing w:val="1"/>
          <w:sz w:val="24"/>
        </w:rPr>
        <w:t> </w:t>
      </w:r>
      <w:r>
        <w:rPr>
          <w:sz w:val="24"/>
        </w:rPr>
        <w:t>5º</w:t>
      </w:r>
      <w:r>
        <w:rPr>
          <w:spacing w:val="1"/>
          <w:sz w:val="24"/>
        </w:rPr>
        <w:t> </w:t>
      </w:r>
      <w:r>
        <w:rPr>
          <w:sz w:val="24"/>
        </w:rPr>
        <w:t>(asunto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60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previamente informado por la respectiva Comisión Informativa</w:t>
      </w:r>
      <w:r>
        <w:rPr>
          <w:i/>
          <w:sz w:val="24"/>
        </w:rPr>
        <w:t>): Que se vence el plazo de elevar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propuesta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 Gobierno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Canarias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Heading1"/>
        <w:ind w:left="3959" w:right="3952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spacing w:before="2"/>
        <w:rPr>
          <w:b/>
          <w:sz w:val="13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4"/>
        </w:rPr>
      </w:pP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sesiones</w:t>
      </w:r>
      <w:r>
        <w:rPr>
          <w:spacing w:val="1"/>
          <w:sz w:val="24"/>
        </w:rPr>
        <w:t> </w:t>
      </w:r>
      <w:r>
        <w:rPr>
          <w:sz w:val="24"/>
        </w:rPr>
        <w:t>anteriores:</w:t>
      </w:r>
      <w:r>
        <w:rPr>
          <w:spacing w:val="1"/>
          <w:sz w:val="24"/>
        </w:rPr>
        <w:t> </w:t>
      </w:r>
      <w:r>
        <w:rPr>
          <w:sz w:val="24"/>
        </w:rPr>
        <w:t>Acta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fecha</w:t>
      </w:r>
      <w:r>
        <w:rPr>
          <w:spacing w:val="60"/>
          <w:sz w:val="24"/>
        </w:rPr>
        <w:t> </w:t>
      </w:r>
      <w:r>
        <w:rPr>
          <w:sz w:val="24"/>
        </w:rPr>
        <w:t>20-03-2023,</w:t>
      </w:r>
      <w:r>
        <w:rPr>
          <w:spacing w:val="-57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03/2023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Expediente:</w:t>
      </w:r>
      <w:r>
        <w:rPr>
          <w:spacing w:val="-3"/>
          <w:sz w:val="24"/>
        </w:rPr>
        <w:t> </w:t>
      </w:r>
      <w:r>
        <w:rPr>
          <w:sz w:val="24"/>
        </w:rPr>
        <w:t>2023/00003117V.</w:t>
      </w:r>
      <w:r>
        <w:rPr>
          <w:spacing w:val="-2"/>
          <w:sz w:val="24"/>
        </w:rPr>
        <w:t> </w:t>
      </w:r>
      <w:r>
        <w:rPr>
          <w:sz w:val="24"/>
        </w:rPr>
        <w:t>PRESUPUESTOS</w:t>
      </w:r>
      <w:r>
        <w:rPr>
          <w:spacing w:val="-4"/>
          <w:sz w:val="24"/>
        </w:rPr>
        <w:t> </w:t>
      </w:r>
      <w:r>
        <w:rPr>
          <w:sz w:val="24"/>
        </w:rPr>
        <w:t>2023.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2023/00001220Y. Establecimiento servicio público del centro de</w:t>
      </w:r>
      <w:r>
        <w:rPr>
          <w:spacing w:val="1"/>
          <w:sz w:val="24"/>
        </w:rPr>
        <w:t> </w:t>
      </w:r>
      <w:r>
        <w:rPr>
          <w:sz w:val="24"/>
        </w:rPr>
        <w:t>ocio y</w:t>
      </w:r>
      <w:r>
        <w:rPr>
          <w:spacing w:val="-1"/>
          <w:sz w:val="24"/>
        </w:rPr>
        <w:t> </w:t>
      </w:r>
      <w:r>
        <w:rPr>
          <w:sz w:val="24"/>
        </w:rPr>
        <w:t>deporte de 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8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2023/00003710N. Delegar en el Alcalde de esta Corporación, 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las</w:t>
      </w:r>
      <w:r>
        <w:rPr>
          <w:spacing w:val="8"/>
          <w:sz w:val="24"/>
        </w:rPr>
        <w:t> </w:t>
      </w:r>
      <w:r>
        <w:rPr>
          <w:sz w:val="24"/>
        </w:rPr>
        <w:t>siguientes</w:t>
      </w:r>
      <w:r>
        <w:rPr>
          <w:spacing w:val="8"/>
          <w:sz w:val="24"/>
        </w:rPr>
        <w:t> </w:t>
      </w:r>
      <w:r>
        <w:rPr>
          <w:sz w:val="24"/>
        </w:rPr>
        <w:t>atribuciones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Pleno: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aprobación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proyectos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obras</w:t>
      </w:r>
      <w:r>
        <w:rPr>
          <w:spacing w:val="-58"/>
          <w:sz w:val="24"/>
        </w:rPr>
        <w:t> </w:t>
      </w:r>
      <w:r>
        <w:rPr>
          <w:sz w:val="24"/>
        </w:rPr>
        <w:t>y servicios cuando el Pleno sea competente para su contratación o concesión, y cuando aún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estén previstos en los presupuestos.</w:t>
      </w:r>
    </w:p>
    <w:p>
      <w:pPr>
        <w:pStyle w:val="BodyText"/>
        <w:rPr>
          <w:sz w:val="26"/>
        </w:rPr>
      </w:pPr>
    </w:p>
    <w:p>
      <w:pPr>
        <w:pStyle w:val="Heading1"/>
        <w:spacing w:before="219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18" w:after="0"/>
        <w:ind w:left="838" w:right="109" w:hanging="360"/>
        <w:jc w:val="both"/>
        <w:rPr>
          <w:sz w:val="24"/>
        </w:rPr>
      </w:pPr>
      <w:r>
        <w:rPr>
          <w:sz w:val="24"/>
        </w:rPr>
        <w:t>Número de expediente :2023/00003883R. Propuesta al pleno para proponer al Gobierno de</w:t>
      </w:r>
      <w:r>
        <w:rPr>
          <w:spacing w:val="1"/>
          <w:sz w:val="24"/>
        </w:rPr>
        <w:t> </w:t>
      </w:r>
      <w:r>
        <w:rPr>
          <w:sz w:val="24"/>
        </w:rPr>
        <w:t>Canarias el otorgamiento de la Medalla de Oro de Canarias 2023 a la Parranda Marinera Los</w:t>
      </w:r>
      <w:r>
        <w:rPr>
          <w:spacing w:val="-57"/>
          <w:sz w:val="24"/>
        </w:rPr>
        <w:t> </w:t>
      </w:r>
      <w:r>
        <w:rPr>
          <w:sz w:val="24"/>
        </w:rPr>
        <w:t>Buches</w:t>
      </w:r>
      <w:r>
        <w:rPr>
          <w:spacing w:val="-1"/>
          <w:sz w:val="24"/>
        </w:rPr>
        <w:t> </w:t>
      </w:r>
      <w:r>
        <w:rPr>
          <w:sz w:val="24"/>
        </w:rPr>
        <w:t>con motivo del 60 Aniversario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constitución.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200" w:after="0"/>
        <w:ind w:left="118" w:right="107" w:firstLine="0"/>
        <w:jc w:val="both"/>
        <w:rPr>
          <w:sz w:val="24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 de los</w:t>
      </w:r>
      <w:r>
        <w:rPr>
          <w:spacing w:val="1"/>
          <w:sz w:val="24"/>
        </w:rPr>
        <w:t> </w:t>
      </w:r>
      <w:r>
        <w:rPr>
          <w:sz w:val="24"/>
        </w:rPr>
        <w:t>asuntos incluidos en el orden del día se encuentra para su examen, en la Secretaría General, en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-1"/>
          <w:sz w:val="24"/>
        </w:rPr>
        <w:t> </w:t>
      </w:r>
      <w:r>
        <w:rPr>
          <w:sz w:val="24"/>
        </w:rPr>
        <w:t>de 8:30 horas a 14:00 horas, de lunes a</w:t>
      </w:r>
      <w:r>
        <w:rPr>
          <w:spacing w:val="-1"/>
          <w:sz w:val="24"/>
        </w:rPr>
        <w:t> </w:t>
      </w:r>
      <w:r>
        <w:rPr>
          <w:sz w:val="24"/>
        </w:rPr>
        <w:t>viernes (no festivos).</w:t>
      </w:r>
    </w:p>
    <w:p>
      <w:pPr>
        <w:pStyle w:val="BodyText"/>
        <w:spacing w:before="5"/>
        <w:rPr>
          <w:sz w:val="26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-1581363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14614205656632170114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740"/>
          <w:pgNumType w:start="1"/>
        </w:sectPr>
      </w:pPr>
    </w:p>
    <w:p>
      <w:pPr>
        <w:pStyle w:val="BodyText"/>
        <w:spacing w:before="111"/>
        <w:ind w:left="118" w:firstLine="61"/>
      </w:pPr>
      <w:r>
        <w:rPr/>
        <w:t>Lo</w:t>
      </w:r>
      <w:r>
        <w:rPr>
          <w:spacing w:val="18"/>
        </w:rPr>
        <w:t> </w:t>
      </w:r>
      <w:r>
        <w:rPr/>
        <w:t>manda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firma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Alcalde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Ayuntamiento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Tías,</w:t>
      </w:r>
      <w:r>
        <w:rPr>
          <w:spacing w:val="19"/>
        </w:rPr>
        <w:t> </w:t>
      </w:r>
      <w:r>
        <w:rPr/>
        <w:t>don</w:t>
      </w:r>
      <w:r>
        <w:rPr>
          <w:spacing w:val="18"/>
        </w:rPr>
        <w:t> </w:t>
      </w:r>
      <w:r>
        <w:rPr/>
        <w:t>José</w:t>
      </w:r>
      <w:r>
        <w:rPr>
          <w:spacing w:val="19"/>
        </w:rPr>
        <w:t> </w:t>
      </w:r>
      <w:r>
        <w:rPr/>
        <w:t>Juan</w:t>
      </w:r>
      <w:r>
        <w:rPr>
          <w:spacing w:val="19"/>
        </w:rPr>
        <w:t> </w:t>
      </w:r>
      <w:r>
        <w:rPr/>
        <w:t>Cruz</w:t>
      </w:r>
      <w:r>
        <w:rPr>
          <w:spacing w:val="19"/>
        </w:rPr>
        <w:t> </w:t>
      </w:r>
      <w:r>
        <w:rPr/>
        <w:t>Saavedra,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-57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 doy fe.</w:t>
      </w:r>
    </w:p>
    <w:p>
      <w:pPr>
        <w:pStyle w:val="BodyText"/>
        <w:ind w:left="118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281" w:top="1660" w:bottom="480" w:left="1300" w:right="740"/>
        </w:sectPr>
      </w:pPr>
    </w:p>
    <w:p>
      <w:pPr>
        <w:pStyle w:val="BodyText"/>
        <w:spacing w:before="6"/>
        <w:rPr>
          <w:sz w:val="22"/>
        </w:rPr>
      </w:pPr>
    </w:p>
    <w:p>
      <w:pPr>
        <w:spacing w:line="218" w:lineRule="auto" w:before="0"/>
        <w:ind w:left="1380" w:right="-1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20/04/2023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11:07:03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por:</w:t>
      </w:r>
    </w:p>
    <w:p>
      <w:pPr>
        <w:spacing w:line="180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Alcalde</w:t>
      </w:r>
    </w:p>
    <w:p>
      <w:pPr>
        <w:spacing w:line="197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SAAVEDRA</w:t>
      </w:r>
    </w:p>
    <w:p>
      <w:pPr>
        <w:pStyle w:val="BodyText"/>
        <w:spacing w:before="6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line="162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ISOF 02/2023, ISOF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04/2023</w:t>
      </w:r>
    </w:p>
    <w:p>
      <w:pPr>
        <w:spacing w:line="211" w:lineRule="auto" w:before="7"/>
        <w:ind w:left="308" w:right="1197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> </w:t>
      </w:r>
      <w:r>
        <w:rPr>
          <w:rFonts w:ascii="Arial MT" w:hAnsi="Arial MT"/>
          <w:sz w:val="15"/>
        </w:rPr>
        <w:t>20/04/2023 a las 11:44:05 por</w:t>
      </w:r>
    </w:p>
    <w:p>
      <w:pPr>
        <w:spacing w:line="145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z w:val="15"/>
        </w:rPr>
        <w:t>Secretario</w:t>
      </w:r>
    </w:p>
    <w:p>
      <w:pPr>
        <w:spacing w:line="162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Fdo.:FERNANDO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PEREZ-UTRILLA</w:t>
      </w:r>
      <w:r>
        <w:rPr>
          <w:rFonts w:ascii="Arial MT"/>
          <w:spacing w:val="2"/>
          <w:sz w:val="15"/>
        </w:rPr>
        <w:t> </w:t>
      </w:r>
      <w:r>
        <w:rPr>
          <w:rFonts w:ascii="Arial MT"/>
          <w:sz w:val="15"/>
        </w:rPr>
        <w:t>PEREZ</w:t>
      </w:r>
    </w:p>
    <w:p>
      <w:pPr>
        <w:spacing w:after="0" w:line="162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1660" w:bottom="480" w:left="1300" w:right="740"/>
          <w:cols w:num="2" w:equalWidth="0">
            <w:col w:w="4692" w:space="40"/>
            <w:col w:w="513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14614205656632170114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6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581260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6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108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2023-04-24T11:27:42Z</dcterms:created>
  <dcterms:modified xsi:type="dcterms:W3CDTF">2023-04-24T11:27:42Z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2023-04-24T00:00:00Z</vt:filetime>
  </property>
</Properties>
</file>