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4F04" w14:textId="77777777" w:rsidR="00B540BF" w:rsidRDefault="00000000">
      <w:pPr>
        <w:pStyle w:val="Textoindependiente"/>
        <w:spacing w:before="41"/>
        <w:ind w:left="3503" w:right="2884"/>
        <w:jc w:val="center"/>
        <w:rPr>
          <w:u w:val="none"/>
        </w:rPr>
      </w:pPr>
      <w:r>
        <w:pict w14:anchorId="5FE4AAA5">
          <v:group id="_x0000_s1026" style="position:absolute;left:0;text-align:left;margin-left:50.05pt;margin-top:196.8pt;width:444.75pt;height:209.8pt;z-index:15728640;mso-position-horizontal-relative:page;mso-position-vertical-relative:page" coordorigin="1001,3936" coordsize="8895,41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738;top:4727;width:6558;height:2690">
              <v:imagedata r:id="rId4" o:title=""/>
            </v:shape>
            <v:rect id="_x0000_s1033" style="position:absolute;left:1008;top:3943;width:8880;height:4181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497;top:4147;width:1923;height:281" filled="f" stroked="f">
              <v:textbox inset="0,0,0,0">
                <w:txbxContent>
                  <w:p w14:paraId="62737360" w14:textId="77777777" w:rsidR="00B540BF" w:rsidRDefault="0000000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585858"/>
                        <w:sz w:val="28"/>
                      </w:rPr>
                      <w:t>Título</w:t>
                    </w:r>
                    <w:r>
                      <w:rPr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del</w:t>
                    </w:r>
                    <w:r>
                      <w:rPr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gráfico</w:t>
                    </w:r>
                  </w:p>
                </w:txbxContent>
              </v:textbox>
            </v:shape>
            <v:shape id="_x0000_s1031" type="#_x0000_t202" style="position:absolute;left:1497;top:5053;width:1110;height:2458" filled="f" stroked="f">
              <v:textbox inset="0,0,0,0">
                <w:txbxContent>
                  <w:p w14:paraId="5794F1B7" w14:textId="77777777" w:rsidR="00B540BF" w:rsidRDefault="00000000">
                    <w:pPr>
                      <w:spacing w:line="183" w:lineRule="exact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8.000.000,00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0809E89B" w14:textId="77777777" w:rsidR="00B540BF" w:rsidRDefault="00000000">
                    <w:pPr>
                      <w:spacing w:before="63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7.000.000,00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7F2D34BB" w14:textId="77777777" w:rsidR="00B540BF" w:rsidRDefault="00000000">
                    <w:pPr>
                      <w:spacing w:before="66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6.000.000,00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044CF382" w14:textId="77777777" w:rsidR="00B540BF" w:rsidRDefault="00000000">
                    <w:pPr>
                      <w:spacing w:before="66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5.000.000,00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17266239" w14:textId="77777777" w:rsidR="00B540BF" w:rsidRDefault="00000000">
                    <w:pPr>
                      <w:spacing w:before="63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4.000.000,00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3692EDB0" w14:textId="77777777" w:rsidR="00B540BF" w:rsidRDefault="00000000">
                    <w:pPr>
                      <w:spacing w:before="66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3.000.000,00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3DB54FA1" w14:textId="77777777" w:rsidR="00B540BF" w:rsidRDefault="00000000">
                    <w:pPr>
                      <w:spacing w:before="66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2.000.000,00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6FBCB365" w14:textId="77777777" w:rsidR="00B540BF" w:rsidRDefault="00000000">
                    <w:pPr>
                      <w:spacing w:before="66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1.000.000,00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  <w:p w14:paraId="353B16B7" w14:textId="77777777" w:rsidR="00B540BF" w:rsidRDefault="00000000">
                    <w:pPr>
                      <w:spacing w:before="63" w:line="216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0,00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€</w:t>
                    </w:r>
                  </w:p>
                </w:txbxContent>
              </v:textbox>
            </v:shape>
            <v:shape id="_x0000_s1030" type="#_x0000_t202" style="position:absolute;left:3036;top:7557;width:962;height:399" filled="f" stroked="f">
              <v:textbox inset="0,0,0,0">
                <w:txbxContent>
                  <w:p w14:paraId="43AA7E89" w14:textId="77777777" w:rsidR="00B540BF" w:rsidRDefault="00000000">
                    <w:pPr>
                      <w:spacing w:line="183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Contratos</w:t>
                    </w:r>
                  </w:p>
                  <w:p w14:paraId="7EC52B0D" w14:textId="77777777" w:rsidR="00B540BF" w:rsidRDefault="00000000">
                    <w:pPr>
                      <w:spacing w:line="21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sz w:val="18"/>
                      </w:rPr>
                      <w:t>formalizados</w:t>
                    </w:r>
                  </w:p>
                </w:txbxContent>
              </v:textbox>
            </v:shape>
            <v:shape id="_x0000_s1029" type="#_x0000_t202" style="position:absolute;left:4308;top:7557;width:1428;height:180" filled="f" stroked="f">
              <v:textbox inset="0,0,0,0">
                <w:txbxContent>
                  <w:p w14:paraId="56E9D954" w14:textId="77777777" w:rsidR="00B540BF" w:rsidRDefault="00000000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Contratos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menores</w:t>
                    </w:r>
                  </w:p>
                </w:txbxContent>
              </v:textbox>
            </v:shape>
            <v:shape id="_x0000_s1028" type="#_x0000_t202" style="position:absolute;left:6105;top:7557;width:839;height:180" filled="f" stroked="f">
              <v:textbox inset="0,0,0,0">
                <w:txbxContent>
                  <w:p w14:paraId="04A2FBE8" w14:textId="77777777" w:rsidR="00B540BF" w:rsidRDefault="00000000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Suma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27" type="#_x0000_t202" style="position:absolute;left:7538;top:7557;width:980;height:180" filled="f" stroked="f">
              <v:textbox inset="0,0,0,0">
                <w:txbxContent>
                  <w:p w14:paraId="42557DCA" w14:textId="77777777" w:rsidR="00B540BF" w:rsidRDefault="00000000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Procentaje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%</w:t>
                    </w:r>
                  </w:p>
                </w:txbxContent>
              </v:textbox>
            </v:shape>
            <w10:wrap anchorx="page" anchory="page"/>
          </v:group>
        </w:pict>
      </w:r>
      <w:r>
        <w:t>RESUMEN</w:t>
      </w:r>
      <w:r>
        <w:rPr>
          <w:spacing w:val="2"/>
        </w:rPr>
        <w:t xml:space="preserve"> </w:t>
      </w:r>
      <w:r>
        <w:t>CONTRATOS</w:t>
      </w:r>
    </w:p>
    <w:p w14:paraId="1F013DAC" w14:textId="77777777" w:rsidR="00B540BF" w:rsidRDefault="00B540BF">
      <w:pPr>
        <w:pStyle w:val="Textoindependiente"/>
        <w:rPr>
          <w:sz w:val="24"/>
          <w:u w:val="none"/>
        </w:rPr>
      </w:pPr>
    </w:p>
    <w:tbl>
      <w:tblPr>
        <w:tblStyle w:val="TableNormal"/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980"/>
      </w:tblGrid>
      <w:tr w:rsidR="00B540BF" w14:paraId="74DF8A54" w14:textId="77777777">
        <w:trPr>
          <w:trHeight w:val="471"/>
        </w:trPr>
        <w:tc>
          <w:tcPr>
            <w:tcW w:w="2450" w:type="dxa"/>
          </w:tcPr>
          <w:p w14:paraId="0DA7B4A6" w14:textId="77777777" w:rsidR="00B540BF" w:rsidRDefault="00000000">
            <w:pPr>
              <w:pStyle w:val="TableParagraph"/>
              <w:spacing w:before="181"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Contratos formalizados</w:t>
            </w:r>
          </w:p>
        </w:tc>
        <w:tc>
          <w:tcPr>
            <w:tcW w:w="2980" w:type="dxa"/>
            <w:shd w:val="clear" w:color="auto" w:fill="D9E1F2"/>
          </w:tcPr>
          <w:p w14:paraId="75C9EA84" w14:textId="77777777" w:rsidR="00B540BF" w:rsidRDefault="00B540B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E36BC38" w14:textId="77777777" w:rsidR="00B540BF" w:rsidRDefault="00000000">
            <w:pPr>
              <w:pStyle w:val="TableParagraph"/>
              <w:spacing w:line="251" w:lineRule="exact"/>
              <w:ind w:right="16"/>
              <w:jc w:val="right"/>
            </w:pPr>
            <w:r>
              <w:t>4.272.980,64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B540BF" w14:paraId="4E0EB6CF" w14:textId="77777777">
        <w:trPr>
          <w:trHeight w:val="471"/>
        </w:trPr>
        <w:tc>
          <w:tcPr>
            <w:tcW w:w="2450" w:type="dxa"/>
          </w:tcPr>
          <w:p w14:paraId="3ECABE7D" w14:textId="77777777" w:rsidR="00B540BF" w:rsidRDefault="00000000">
            <w:pPr>
              <w:pStyle w:val="TableParagraph"/>
              <w:spacing w:before="181"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Contratos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menores</w:t>
            </w:r>
          </w:p>
        </w:tc>
        <w:tc>
          <w:tcPr>
            <w:tcW w:w="2980" w:type="dxa"/>
            <w:shd w:val="clear" w:color="auto" w:fill="D9E1F2"/>
          </w:tcPr>
          <w:p w14:paraId="02FA9290" w14:textId="77777777" w:rsidR="00B540BF" w:rsidRDefault="00B540B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1D546EC" w14:textId="77777777" w:rsidR="00B540BF" w:rsidRDefault="00000000">
            <w:pPr>
              <w:pStyle w:val="TableParagraph"/>
              <w:spacing w:line="251" w:lineRule="exact"/>
              <w:ind w:right="16"/>
              <w:jc w:val="right"/>
            </w:pPr>
            <w:r>
              <w:t>2.905.763,86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B540BF" w14:paraId="6BCD4DE7" w14:textId="77777777">
        <w:trPr>
          <w:trHeight w:val="471"/>
        </w:trPr>
        <w:tc>
          <w:tcPr>
            <w:tcW w:w="2450" w:type="dxa"/>
          </w:tcPr>
          <w:p w14:paraId="25880356" w14:textId="77777777" w:rsidR="00B540BF" w:rsidRDefault="00000000">
            <w:pPr>
              <w:pStyle w:val="TableParagraph"/>
              <w:spacing w:before="181"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980" w:type="dxa"/>
            <w:shd w:val="clear" w:color="auto" w:fill="D9E1F2"/>
          </w:tcPr>
          <w:p w14:paraId="6DF4AF70" w14:textId="77777777" w:rsidR="00B540BF" w:rsidRDefault="00B540B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EFB5A8A" w14:textId="77777777" w:rsidR="00B540BF" w:rsidRDefault="00000000">
            <w:pPr>
              <w:pStyle w:val="TableParagraph"/>
              <w:spacing w:line="251" w:lineRule="exact"/>
              <w:ind w:right="16"/>
              <w:jc w:val="right"/>
            </w:pPr>
            <w:r>
              <w:t>7.178.744,50</w:t>
            </w:r>
            <w:r>
              <w:rPr>
                <w:spacing w:val="2"/>
              </w:rPr>
              <w:t xml:space="preserve"> </w:t>
            </w:r>
            <w:r>
              <w:t>€</w:t>
            </w:r>
          </w:p>
        </w:tc>
      </w:tr>
      <w:tr w:rsidR="00B540BF" w14:paraId="2BF39A23" w14:textId="77777777">
        <w:trPr>
          <w:trHeight w:val="471"/>
        </w:trPr>
        <w:tc>
          <w:tcPr>
            <w:tcW w:w="2450" w:type="dxa"/>
          </w:tcPr>
          <w:p w14:paraId="3E3274BB" w14:textId="77777777" w:rsidR="00B540BF" w:rsidRDefault="00000000">
            <w:pPr>
              <w:pStyle w:val="TableParagraph"/>
              <w:spacing w:before="181"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Procentaje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980" w:type="dxa"/>
            <w:shd w:val="clear" w:color="auto" w:fill="D9E1F2"/>
          </w:tcPr>
          <w:p w14:paraId="30B4ED4C" w14:textId="77777777" w:rsidR="00B540BF" w:rsidRDefault="00B540B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8003B67" w14:textId="77777777" w:rsidR="00B540BF" w:rsidRDefault="00000000">
            <w:pPr>
              <w:pStyle w:val="TableParagraph"/>
              <w:spacing w:line="251" w:lineRule="exact"/>
              <w:ind w:right="16"/>
              <w:jc w:val="right"/>
            </w:pPr>
            <w:r>
              <w:t>40,47732664</w:t>
            </w:r>
          </w:p>
        </w:tc>
      </w:tr>
    </w:tbl>
    <w:p w14:paraId="3B6D01A3" w14:textId="77777777" w:rsidR="00102D6D" w:rsidRDefault="00102D6D"/>
    <w:sectPr w:rsidR="00102D6D">
      <w:type w:val="continuous"/>
      <w:pgSz w:w="11900" w:h="16840"/>
      <w:pgMar w:top="10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0BF"/>
    <w:rsid w:val="00102D6D"/>
    <w:rsid w:val="00207685"/>
    <w:rsid w:val="00B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F034906"/>
  <w15:docId w15:val="{CD77A71D-7C4D-40C6-A5D7-287D56B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CONTRATOS CON GRAFICA</dc:title>
  <dc:creator>crojas</dc:creator>
  <cp:lastModifiedBy>Elsa Maria Ramón Perdomo</cp:lastModifiedBy>
  <cp:revision>2</cp:revision>
  <dcterms:created xsi:type="dcterms:W3CDTF">2022-10-24T12:03:00Z</dcterms:created>
  <dcterms:modified xsi:type="dcterms:W3CDTF">2022-10-24T12:03:00Z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2022-10-24T00:00:00Z</vt:filetime>
  </property>
</Properties>
</file>