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1E6E" w14:textId="77777777" w:rsidR="00ED5A38" w:rsidRDefault="00ED5A38">
      <w:pPr>
        <w:pStyle w:val="Textoindependiente"/>
        <w:rPr>
          <w:sz w:val="20"/>
        </w:rPr>
      </w:pPr>
    </w:p>
    <w:p w14:paraId="6C5F4E15" w14:textId="77777777" w:rsidR="00ED5A38" w:rsidRDefault="00ED5A38">
      <w:pPr>
        <w:pStyle w:val="Textoindependiente"/>
        <w:spacing w:before="5"/>
        <w:rPr>
          <w:sz w:val="19"/>
        </w:rPr>
      </w:pPr>
    </w:p>
    <w:p w14:paraId="1F435997" w14:textId="77777777" w:rsidR="00ED5A38" w:rsidRDefault="00000000">
      <w:pPr>
        <w:pStyle w:val="Ttulo"/>
        <w:tabs>
          <w:tab w:val="left" w:pos="2168"/>
          <w:tab w:val="left" w:pos="3443"/>
          <w:tab w:val="left" w:pos="5709"/>
          <w:tab w:val="left" w:pos="6347"/>
          <w:tab w:val="left" w:pos="6982"/>
          <w:tab w:val="left" w:pos="7972"/>
          <w:tab w:val="left" w:pos="8811"/>
        </w:tabs>
      </w:pPr>
      <w:r>
        <w:t>ORDENANZA</w:t>
      </w:r>
      <w:r>
        <w:tab/>
        <w:t>FISCAL</w:t>
      </w:r>
      <w:r>
        <w:tab/>
        <w:t>REGULADORA</w:t>
      </w:r>
      <w:r>
        <w:tab/>
        <w:t>DE</w:t>
      </w:r>
      <w:r>
        <w:tab/>
        <w:t>LA</w:t>
      </w:r>
      <w:r>
        <w:tab/>
        <w:t>TASA</w:t>
      </w:r>
      <w:r>
        <w:tab/>
        <w:t>POR</w:t>
      </w:r>
      <w:r>
        <w:tab/>
      </w:r>
      <w:r>
        <w:rPr>
          <w:spacing w:val="-1"/>
        </w:rPr>
        <w:t>EL</w:t>
      </w:r>
      <w:r>
        <w:rPr>
          <w:spacing w:val="-67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DEL CEMENTERIO.</w:t>
      </w:r>
    </w:p>
    <w:p w14:paraId="75D0C74D" w14:textId="77777777" w:rsidR="00ED5A38" w:rsidRDefault="00ED5A38">
      <w:pPr>
        <w:pStyle w:val="Textoindependiente"/>
        <w:spacing w:before="9"/>
        <w:rPr>
          <w:b/>
          <w:sz w:val="23"/>
        </w:rPr>
      </w:pPr>
    </w:p>
    <w:p w14:paraId="657ABFD2" w14:textId="77777777" w:rsidR="00ED5A38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FUNDAMENTO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NATURALEZA</w:t>
      </w:r>
    </w:p>
    <w:p w14:paraId="311DB607" w14:textId="77777777" w:rsidR="00ED5A38" w:rsidRDefault="00ED5A38">
      <w:pPr>
        <w:pStyle w:val="Textoindependiente"/>
        <w:rPr>
          <w:b/>
        </w:rPr>
      </w:pPr>
    </w:p>
    <w:p w14:paraId="5BDD031B" w14:textId="77777777" w:rsidR="00ED5A38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48CD1779" w14:textId="77777777" w:rsidR="00ED5A38" w:rsidRDefault="00ED5A38">
      <w:pPr>
        <w:pStyle w:val="Textoindependiente"/>
        <w:rPr>
          <w:b/>
        </w:rPr>
      </w:pPr>
    </w:p>
    <w:p w14:paraId="7F0A4FAD" w14:textId="77777777" w:rsidR="00ED5A38" w:rsidRDefault="00000000">
      <w:pPr>
        <w:pStyle w:val="Textoindependiente"/>
        <w:ind w:left="118" w:right="118"/>
        <w:jc w:val="both"/>
      </w:pPr>
      <w:r>
        <w:t>En uso de las facultades contenidas en los artículos 133.2 y 142 de la Constitución Española,</w:t>
      </w:r>
      <w:r>
        <w:rPr>
          <w:spacing w:val="1"/>
        </w:rPr>
        <w:t xml:space="preserve"> </w:t>
      </w:r>
      <w:r>
        <w:t>de acuerdo con lo dispuesto en los artículos 105 y 106 de la Ley 7/1985, de 2 de abril,</w:t>
      </w:r>
      <w:r>
        <w:rPr>
          <w:spacing w:val="1"/>
        </w:rPr>
        <w:t xml:space="preserve"> </w:t>
      </w:r>
      <w:r>
        <w:t>Reguladora de las Bases del Régimen Local, y</w:t>
      </w:r>
      <w:r>
        <w:rPr>
          <w:spacing w:val="1"/>
        </w:rPr>
        <w:t xml:space="preserve"> </w:t>
      </w:r>
      <w:r>
        <w:t>de conformidad</w:t>
      </w:r>
      <w:r>
        <w:rPr>
          <w:spacing w:val="1"/>
        </w:rPr>
        <w:t xml:space="preserve"> </w:t>
      </w:r>
      <w:r>
        <w:t>con lo</w:t>
      </w:r>
      <w:r>
        <w:rPr>
          <w:spacing w:val="1"/>
        </w:rPr>
        <w:t xml:space="preserve"> </w:t>
      </w:r>
      <w:r>
        <w:t>dispuesto en los</w:t>
      </w:r>
      <w:r>
        <w:rPr>
          <w:spacing w:val="1"/>
        </w:rPr>
        <w:t xml:space="preserve"> </w:t>
      </w:r>
      <w:r>
        <w:t>artículos 15 a 27, y 57 del Real Decreto Legislativo 2/2004, de 5 de marzo, por el que se</w:t>
      </w:r>
      <w:r>
        <w:rPr>
          <w:spacing w:val="1"/>
        </w:rPr>
        <w:t xml:space="preserve"> </w:t>
      </w:r>
      <w:r>
        <w:t>aprueba el texto refundido de la Ley Reguladora de las Haciendas Locales, esta Ordenanza</w:t>
      </w:r>
      <w:r>
        <w:rPr>
          <w:spacing w:val="1"/>
        </w:rPr>
        <w:t xml:space="preserve"> </w:t>
      </w:r>
      <w:r>
        <w:t>regula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Prestación de Servicios</w:t>
      </w:r>
      <w:r>
        <w:rPr>
          <w:spacing w:val="1"/>
        </w:rPr>
        <w:t xml:space="preserve"> </w:t>
      </w:r>
      <w:r>
        <w:t>del Cementerio</w:t>
      </w:r>
      <w:r>
        <w:rPr>
          <w:spacing w:val="-1"/>
        </w:rPr>
        <w:t xml:space="preserve"> </w:t>
      </w:r>
      <w:r>
        <w:t>Municipal.</w:t>
      </w:r>
    </w:p>
    <w:p w14:paraId="499F8E11" w14:textId="77777777" w:rsidR="00ED5A38" w:rsidRDefault="00ED5A38">
      <w:pPr>
        <w:pStyle w:val="Textoindependiente"/>
      </w:pPr>
    </w:p>
    <w:p w14:paraId="091A0383" w14:textId="77777777" w:rsidR="00ED5A38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HECHO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IMPONIBLE</w:t>
      </w:r>
    </w:p>
    <w:p w14:paraId="46056A31" w14:textId="77777777" w:rsidR="00ED5A38" w:rsidRDefault="00ED5A38">
      <w:pPr>
        <w:pStyle w:val="Textoindependiente"/>
        <w:spacing w:before="11"/>
        <w:rPr>
          <w:b/>
          <w:sz w:val="23"/>
        </w:rPr>
      </w:pPr>
    </w:p>
    <w:p w14:paraId="58C7BD14" w14:textId="77777777" w:rsidR="00ED5A38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01AD9BF6" w14:textId="77777777" w:rsidR="00ED5A38" w:rsidRDefault="00ED5A38">
      <w:pPr>
        <w:pStyle w:val="Textoindependiente"/>
        <w:rPr>
          <w:b/>
        </w:rPr>
      </w:pPr>
    </w:p>
    <w:p w14:paraId="7C44CADC" w14:textId="77777777" w:rsidR="00ED5A38" w:rsidRDefault="00000000">
      <w:pPr>
        <w:pStyle w:val="Textoindependiente"/>
        <w:ind w:left="118" w:right="115"/>
        <w:jc w:val="both"/>
      </w:pPr>
      <w:r>
        <w:t>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imponible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económico-jurídica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nace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contribuir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concreta</w:t>
      </w:r>
      <w:r>
        <w:rPr>
          <w:spacing w:val="25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prestación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servicio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cementerio,</w:t>
      </w:r>
      <w:r>
        <w:rPr>
          <w:spacing w:val="23"/>
        </w:rPr>
        <w:t xml:space="preserve"> </w:t>
      </w:r>
      <w:r>
        <w:t>tanto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que respecta a la adjudicación o concesión de nichos, panteones, sepulturas, columbarios y</w:t>
      </w:r>
      <w:r>
        <w:rPr>
          <w:spacing w:val="1"/>
        </w:rPr>
        <w:t xml:space="preserve"> </w:t>
      </w:r>
      <w:r>
        <w:t>osarios como a los restantes servicios complementarios que se prestan en el Cementerio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Tías para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cumplimiento de</w:t>
      </w:r>
      <w:r>
        <w:rPr>
          <w:spacing w:val="-1"/>
        </w:rPr>
        <w:t xml:space="preserve"> </w:t>
      </w:r>
      <w:r>
        <w:t>sus fines.</w:t>
      </w:r>
    </w:p>
    <w:p w14:paraId="7627575A" w14:textId="77777777" w:rsidR="00ED5A38" w:rsidRDefault="00ED5A38">
      <w:pPr>
        <w:pStyle w:val="Textoindependiente"/>
        <w:rPr>
          <w:sz w:val="26"/>
        </w:rPr>
      </w:pPr>
    </w:p>
    <w:p w14:paraId="5E4F0B29" w14:textId="77777777" w:rsidR="00ED5A38" w:rsidRDefault="00ED5A38">
      <w:pPr>
        <w:pStyle w:val="Textoindependiente"/>
        <w:rPr>
          <w:sz w:val="22"/>
        </w:rPr>
      </w:pPr>
    </w:p>
    <w:p w14:paraId="196BFA4A" w14:textId="77777777" w:rsidR="00ED5A38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SUJETO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PASIVO</w:t>
      </w:r>
    </w:p>
    <w:p w14:paraId="5E6DACEB" w14:textId="77777777" w:rsidR="00ED5A38" w:rsidRDefault="00ED5A38">
      <w:pPr>
        <w:pStyle w:val="Textoindependiente"/>
        <w:rPr>
          <w:b/>
        </w:rPr>
      </w:pPr>
    </w:p>
    <w:p w14:paraId="308F8A84" w14:textId="77777777" w:rsidR="00ED5A38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0DC1A6F3" w14:textId="77777777" w:rsidR="00ED5A38" w:rsidRDefault="00ED5A38">
      <w:pPr>
        <w:pStyle w:val="Textoindependiente"/>
        <w:rPr>
          <w:b/>
        </w:rPr>
      </w:pPr>
    </w:p>
    <w:p w14:paraId="592E6635" w14:textId="77777777" w:rsidR="00ED5A38" w:rsidRDefault="00000000">
      <w:pPr>
        <w:pStyle w:val="Textoindependiente"/>
        <w:ind w:left="118" w:right="117"/>
        <w:jc w:val="both"/>
      </w:pPr>
      <w:r>
        <w:t>Viene obligada al pago de la Tasa correspondiente, como sujeto pasivo, la persona natural o</w:t>
      </w:r>
      <w:r>
        <w:rPr>
          <w:spacing w:val="1"/>
        </w:rPr>
        <w:t xml:space="preserve"> </w:t>
      </w:r>
      <w:r>
        <w:t>jurídica que solicite la prestación del servicio o la expedición de los títulos o concesiones</w:t>
      </w:r>
      <w:r>
        <w:rPr>
          <w:spacing w:val="1"/>
        </w:rPr>
        <w:t xml:space="preserve"> </w:t>
      </w:r>
      <w:r>
        <w:t>correspondientes.</w:t>
      </w:r>
    </w:p>
    <w:p w14:paraId="6413E65A" w14:textId="77777777" w:rsidR="00ED5A38" w:rsidRDefault="00ED5A38">
      <w:pPr>
        <w:pStyle w:val="Textoindependiente"/>
      </w:pPr>
    </w:p>
    <w:p w14:paraId="6A79087F" w14:textId="77777777" w:rsidR="00ED5A38" w:rsidRDefault="00000000">
      <w:pPr>
        <w:ind w:left="118"/>
        <w:rPr>
          <w:b/>
          <w:sz w:val="24"/>
        </w:rPr>
      </w:pPr>
      <w:r>
        <w:rPr>
          <w:b/>
          <w:sz w:val="24"/>
        </w:rPr>
        <w:t>RESPONSABLES</w:t>
      </w:r>
    </w:p>
    <w:p w14:paraId="4047EF5E" w14:textId="77777777" w:rsidR="00ED5A38" w:rsidRDefault="00ED5A38">
      <w:pPr>
        <w:pStyle w:val="Textoindependiente"/>
        <w:rPr>
          <w:b/>
        </w:rPr>
      </w:pPr>
    </w:p>
    <w:p w14:paraId="22B6ACF6" w14:textId="77777777" w:rsidR="00ED5A38" w:rsidRDefault="00000000">
      <w:pPr>
        <w:spacing w:before="1"/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55161B9A" w14:textId="77777777" w:rsidR="00ED5A38" w:rsidRDefault="00ED5A38">
      <w:pPr>
        <w:pStyle w:val="Textoindependiente"/>
        <w:spacing w:before="11"/>
        <w:rPr>
          <w:b/>
          <w:sz w:val="23"/>
        </w:rPr>
      </w:pPr>
    </w:p>
    <w:p w14:paraId="4C2DD2AA" w14:textId="77777777" w:rsidR="00ED5A38" w:rsidRDefault="00000000">
      <w:pPr>
        <w:pStyle w:val="Textoindependiente"/>
        <w:ind w:left="118" w:right="118"/>
        <w:jc w:val="both"/>
      </w:pPr>
      <w:r>
        <w:t>Responderán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entidades. A estos efectos se considerarán deudores principales los obligados tributarios del</w:t>
      </w:r>
      <w:r>
        <w:rPr>
          <w:spacing w:val="1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2 del</w:t>
      </w:r>
      <w:r>
        <w:rPr>
          <w:spacing w:val="-1"/>
        </w:rPr>
        <w:t xml:space="preserve"> </w:t>
      </w:r>
      <w:r>
        <w:t>artículo 35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58/2003, de 17 de</w:t>
      </w:r>
      <w:r>
        <w:rPr>
          <w:spacing w:val="-1"/>
        </w:rPr>
        <w:t xml:space="preserve"> </w:t>
      </w:r>
      <w:r>
        <w:t>diciembre, General</w:t>
      </w:r>
      <w:r>
        <w:rPr>
          <w:spacing w:val="-1"/>
        </w:rPr>
        <w:t xml:space="preserve"> </w:t>
      </w:r>
      <w:r>
        <w:t>Tributaria.</w:t>
      </w:r>
    </w:p>
    <w:p w14:paraId="14F796EE" w14:textId="77777777" w:rsidR="00ED5A38" w:rsidRDefault="00000000">
      <w:pPr>
        <w:pStyle w:val="Textoindependiente"/>
        <w:ind w:left="118"/>
        <w:jc w:val="both"/>
      </w:pPr>
      <w:r>
        <w:t>Salvo</w:t>
      </w:r>
      <w:r>
        <w:rPr>
          <w:spacing w:val="-1"/>
        </w:rPr>
        <w:t xml:space="preserve"> </w:t>
      </w:r>
      <w:r>
        <w:t>precepto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expreso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contrario, la</w:t>
      </w:r>
      <w:r>
        <w:rPr>
          <w:spacing w:val="-2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subsidiaria.</w:t>
      </w:r>
    </w:p>
    <w:p w14:paraId="7965F3C3" w14:textId="77777777" w:rsidR="00ED5A38" w:rsidRDefault="00ED5A38">
      <w:pPr>
        <w:jc w:val="both"/>
        <w:sectPr w:rsidR="00ED5A38">
          <w:headerReference w:type="default" r:id="rId7"/>
          <w:type w:val="continuous"/>
          <w:pgSz w:w="11910" w:h="16840"/>
          <w:pgMar w:top="3360" w:right="1300" w:bottom="280" w:left="1300" w:header="698" w:footer="720" w:gutter="0"/>
          <w:pgNumType w:start="1"/>
          <w:cols w:space="720"/>
        </w:sectPr>
      </w:pPr>
    </w:p>
    <w:p w14:paraId="57456EBC" w14:textId="77777777" w:rsidR="00ED5A38" w:rsidRDefault="00ED5A38">
      <w:pPr>
        <w:pStyle w:val="Textoindependiente"/>
        <w:spacing w:before="3"/>
        <w:rPr>
          <w:sz w:val="11"/>
        </w:rPr>
      </w:pPr>
    </w:p>
    <w:p w14:paraId="1DB5F58B" w14:textId="77777777" w:rsidR="00ED5A38" w:rsidRDefault="00000000">
      <w:pPr>
        <w:pStyle w:val="Textoindependiente"/>
        <w:spacing w:before="90"/>
        <w:ind w:left="118" w:right="118"/>
        <w:jc w:val="both"/>
      </w:pPr>
      <w:proofErr w:type="gramStart"/>
      <w:r>
        <w:t>En relación a</w:t>
      </w:r>
      <w:proofErr w:type="gramEnd"/>
      <w:r>
        <w:t xml:space="preserve"> la responsabilidad solidaria y subsidiaria de la deuda tributaria se estará a lo</w:t>
      </w:r>
      <w:r>
        <w:rPr>
          <w:spacing w:val="1"/>
        </w:rPr>
        <w:t xml:space="preserve"> </w:t>
      </w:r>
      <w:r>
        <w:t>establecido, respectivamente, en los artículos 42 y 43 de la Ley 58/2003, de 17 de diciembre,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Tributaria.</w:t>
      </w:r>
    </w:p>
    <w:p w14:paraId="6899A7C4" w14:textId="77777777" w:rsidR="00ED5A38" w:rsidRDefault="00ED5A38">
      <w:pPr>
        <w:pStyle w:val="Textoindependiente"/>
      </w:pPr>
    </w:p>
    <w:p w14:paraId="69C5F4F9" w14:textId="77777777" w:rsidR="00ED5A38" w:rsidRDefault="00000000">
      <w:pPr>
        <w:ind w:left="118"/>
        <w:rPr>
          <w:b/>
          <w:sz w:val="24"/>
        </w:rPr>
      </w:pPr>
      <w:r>
        <w:rPr>
          <w:b/>
          <w:sz w:val="24"/>
        </w:rPr>
        <w:t>EXENCIONES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BONIFICACIONES</w:t>
      </w:r>
    </w:p>
    <w:p w14:paraId="6A53EE70" w14:textId="77777777" w:rsidR="00ED5A38" w:rsidRDefault="00ED5A38">
      <w:pPr>
        <w:pStyle w:val="Textoindependiente"/>
        <w:rPr>
          <w:b/>
        </w:rPr>
      </w:pPr>
    </w:p>
    <w:p w14:paraId="30EF33CD" w14:textId="77777777" w:rsidR="00ED5A38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63A315A3" w14:textId="77777777" w:rsidR="00ED5A38" w:rsidRDefault="00ED5A38">
      <w:pPr>
        <w:pStyle w:val="Textoindependiente"/>
        <w:spacing w:before="1"/>
        <w:rPr>
          <w:b/>
        </w:rPr>
      </w:pPr>
    </w:p>
    <w:p w14:paraId="02820A13" w14:textId="77777777" w:rsidR="00ED5A38" w:rsidRDefault="00000000">
      <w:pPr>
        <w:pStyle w:val="Textoindependiente"/>
        <w:ind w:left="118" w:right="120"/>
        <w:jc w:val="both"/>
      </w:pPr>
      <w:r>
        <w:t>Estarán exentos los servicios que se presten con ocasión de los enterramientos de personas</w:t>
      </w:r>
      <w:r>
        <w:rPr>
          <w:spacing w:val="1"/>
        </w:rPr>
        <w:t xml:space="preserve"> </w:t>
      </w:r>
      <w:r>
        <w:t>carentes de recursos económicos, cuando se informe positivamente por los servicios sociales</w:t>
      </w:r>
      <w:r>
        <w:rPr>
          <w:spacing w:val="1"/>
        </w:rPr>
        <w:t xml:space="preserve"> </w:t>
      </w:r>
      <w:r>
        <w:t>municipales.</w:t>
      </w:r>
    </w:p>
    <w:p w14:paraId="51C9380B" w14:textId="77777777" w:rsidR="00ED5A38" w:rsidRDefault="00ED5A38">
      <w:pPr>
        <w:pStyle w:val="Textoindependiente"/>
      </w:pPr>
    </w:p>
    <w:p w14:paraId="2F77E03B" w14:textId="77777777" w:rsidR="00ED5A38" w:rsidRDefault="00000000">
      <w:pPr>
        <w:ind w:left="118"/>
        <w:rPr>
          <w:b/>
          <w:sz w:val="24"/>
        </w:rPr>
      </w:pPr>
      <w:r>
        <w:rPr>
          <w:b/>
          <w:sz w:val="24"/>
        </w:rPr>
        <w:t>CUOTA</w:t>
      </w:r>
    </w:p>
    <w:p w14:paraId="24E206EF" w14:textId="77777777" w:rsidR="00ED5A38" w:rsidRDefault="00ED5A38">
      <w:pPr>
        <w:pStyle w:val="Textoindependiente"/>
        <w:rPr>
          <w:b/>
          <w:sz w:val="26"/>
        </w:rPr>
      </w:pPr>
    </w:p>
    <w:p w14:paraId="0E30CDF4" w14:textId="77777777" w:rsidR="00ED5A38" w:rsidRDefault="00ED5A38">
      <w:pPr>
        <w:pStyle w:val="Textoindependiente"/>
        <w:rPr>
          <w:b/>
          <w:sz w:val="22"/>
        </w:rPr>
      </w:pPr>
    </w:p>
    <w:p w14:paraId="0159B5ED" w14:textId="77777777" w:rsidR="00ED5A38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69A505FC" w14:textId="77777777" w:rsidR="00ED5A38" w:rsidRDefault="00ED5A38">
      <w:pPr>
        <w:pStyle w:val="Textoindependiente"/>
        <w:rPr>
          <w:b/>
        </w:rPr>
      </w:pPr>
    </w:p>
    <w:p w14:paraId="7AE379EC" w14:textId="77777777" w:rsidR="00ED5A38" w:rsidRDefault="00000000">
      <w:pPr>
        <w:pStyle w:val="Textoindependiente"/>
        <w:ind w:left="118"/>
        <w:jc w:val="both"/>
      </w:pPr>
      <w:proofErr w:type="gramStart"/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liquidar</w:t>
      </w:r>
      <w:proofErr w:type="gramEnd"/>
      <w:r>
        <w:rPr>
          <w:spacing w:val="-3"/>
        </w:rPr>
        <w:t xml:space="preserve"> </w:t>
      </w:r>
      <w:r>
        <w:t>y exigir,</w:t>
      </w:r>
      <w:r>
        <w:rPr>
          <w:spacing w:val="-1"/>
        </w:rPr>
        <w:t xml:space="preserve"> </w:t>
      </w:r>
      <w:r>
        <w:t>en concepto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cuota tributaria,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03C95530" w14:textId="77777777" w:rsidR="00ED5A38" w:rsidRDefault="00ED5A38">
      <w:pPr>
        <w:pStyle w:val="Textoindependiente"/>
      </w:pPr>
    </w:p>
    <w:p w14:paraId="5DD5CF0E" w14:textId="77777777" w:rsidR="00ED5A38" w:rsidRDefault="00000000">
      <w:pPr>
        <w:pStyle w:val="Prrafodelista"/>
        <w:numPr>
          <w:ilvl w:val="0"/>
          <w:numId w:val="2"/>
        </w:numPr>
        <w:tabs>
          <w:tab w:val="left" w:pos="431"/>
        </w:tabs>
        <w:ind w:hanging="313"/>
        <w:rPr>
          <w:b/>
          <w:sz w:val="24"/>
        </w:rPr>
      </w:pPr>
      <w:r>
        <w:rPr>
          <w:b/>
          <w:sz w:val="24"/>
        </w:rPr>
        <w:t>CONCESIONES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años):</w:t>
      </w:r>
    </w:p>
    <w:p w14:paraId="6E7523E6" w14:textId="77777777" w:rsidR="00ED5A38" w:rsidRDefault="00ED5A38">
      <w:pPr>
        <w:pStyle w:val="Textoindependiente"/>
        <w:spacing w:before="1"/>
        <w:rPr>
          <w:b/>
        </w:rPr>
      </w:pPr>
    </w:p>
    <w:p w14:paraId="1EEF2A43" w14:textId="77777777" w:rsidR="00ED5A38" w:rsidRDefault="00000000">
      <w:pPr>
        <w:pStyle w:val="Textoindependiente"/>
        <w:tabs>
          <w:tab w:val="left" w:leader="dot" w:pos="5279"/>
        </w:tabs>
        <w:ind w:left="118"/>
        <w:rPr>
          <w:b/>
        </w:rPr>
      </w:pPr>
      <w:r>
        <w:t>-Concesión</w:t>
      </w:r>
      <w:r>
        <w:rPr>
          <w:spacing w:val="-1"/>
        </w:rPr>
        <w:t xml:space="preserve"> </w:t>
      </w:r>
      <w:r>
        <w:t>nichos</w:t>
      </w:r>
      <w:r>
        <w:rPr>
          <w:spacing w:val="-1"/>
        </w:rPr>
        <w:t xml:space="preserve"> </w:t>
      </w:r>
      <w:r>
        <w:t>osarios</w:t>
      </w:r>
      <w:r>
        <w:tab/>
      </w:r>
      <w:r>
        <w:rPr>
          <w:b/>
        </w:rPr>
        <w:t>45 €</w:t>
      </w:r>
    </w:p>
    <w:p w14:paraId="583521FB" w14:textId="77777777" w:rsidR="00ED5A38" w:rsidRDefault="00000000">
      <w:pPr>
        <w:pStyle w:val="Textoindependiente"/>
        <w:tabs>
          <w:tab w:val="left" w:leader="dot" w:pos="5274"/>
        </w:tabs>
        <w:ind w:left="118"/>
        <w:rPr>
          <w:b/>
        </w:rPr>
      </w:pPr>
      <w:r>
        <w:t>-Concesión</w:t>
      </w:r>
      <w:r>
        <w:rPr>
          <w:spacing w:val="-1"/>
        </w:rPr>
        <w:t xml:space="preserve"> </w:t>
      </w:r>
      <w:r>
        <w:t>nichos</w:t>
      </w:r>
      <w:r>
        <w:rPr>
          <w:spacing w:val="-1"/>
        </w:rPr>
        <w:t xml:space="preserve"> </w:t>
      </w:r>
      <w:r>
        <w:t>columbario</w:t>
      </w:r>
      <w:r>
        <w:tab/>
      </w:r>
      <w:r>
        <w:rPr>
          <w:b/>
        </w:rPr>
        <w:t>17 €</w:t>
      </w:r>
    </w:p>
    <w:p w14:paraId="09658BA1" w14:textId="77777777" w:rsidR="00ED5A38" w:rsidRDefault="00000000">
      <w:pPr>
        <w:pStyle w:val="Textoindependiente"/>
        <w:tabs>
          <w:tab w:val="left" w:leader="dot" w:pos="5305"/>
        </w:tabs>
        <w:ind w:left="118"/>
        <w:rPr>
          <w:b/>
        </w:rPr>
      </w:pPr>
      <w:r>
        <w:t>-Concesión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nichos.</w:t>
      </w:r>
      <w:r>
        <w:tab/>
      </w:r>
      <w:r>
        <w:rPr>
          <w:b/>
        </w:rPr>
        <w:t>315 €</w:t>
      </w:r>
    </w:p>
    <w:p w14:paraId="17AA531E" w14:textId="77777777" w:rsidR="00ED5A38" w:rsidRDefault="00000000">
      <w:pPr>
        <w:ind w:left="118" w:right="112"/>
        <w:rPr>
          <w:b/>
          <w:sz w:val="24"/>
        </w:rPr>
      </w:pPr>
      <w:r>
        <w:rPr>
          <w:sz w:val="24"/>
        </w:rPr>
        <w:t>-Concesión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parcelas</w:t>
      </w:r>
      <w:r>
        <w:rPr>
          <w:spacing w:val="46"/>
          <w:sz w:val="24"/>
        </w:rPr>
        <w:t xml:space="preserve"> </w:t>
      </w:r>
      <w:r>
        <w:rPr>
          <w:sz w:val="24"/>
        </w:rPr>
        <w:t>para</w:t>
      </w:r>
      <w:r>
        <w:rPr>
          <w:spacing w:val="46"/>
          <w:sz w:val="24"/>
        </w:rPr>
        <w:t xml:space="preserve"> </w:t>
      </w:r>
      <w:r>
        <w:rPr>
          <w:sz w:val="24"/>
        </w:rPr>
        <w:t>construir</w:t>
      </w:r>
      <w:r>
        <w:rPr>
          <w:spacing w:val="43"/>
          <w:sz w:val="24"/>
        </w:rPr>
        <w:t xml:space="preserve"> </w:t>
      </w:r>
      <w:r>
        <w:rPr>
          <w:sz w:val="24"/>
        </w:rPr>
        <w:t>panteones,</w:t>
      </w:r>
      <w:r>
        <w:rPr>
          <w:spacing w:val="45"/>
          <w:sz w:val="24"/>
        </w:rPr>
        <w:t xml:space="preserve"> </w:t>
      </w:r>
      <w:r>
        <w:rPr>
          <w:sz w:val="24"/>
        </w:rPr>
        <w:t>capillas,</w:t>
      </w:r>
      <w:r>
        <w:rPr>
          <w:spacing w:val="44"/>
          <w:sz w:val="24"/>
        </w:rPr>
        <w:t xml:space="preserve"> </w:t>
      </w:r>
      <w:r>
        <w:rPr>
          <w:sz w:val="24"/>
        </w:rPr>
        <w:t>mausoleos,</w:t>
      </w:r>
      <w:r>
        <w:rPr>
          <w:spacing w:val="48"/>
          <w:sz w:val="24"/>
        </w:rPr>
        <w:t xml:space="preserve"> </w:t>
      </w:r>
      <w:r>
        <w:rPr>
          <w:sz w:val="24"/>
        </w:rPr>
        <w:t>etc.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  <w:r>
        <w:rPr>
          <w:spacing w:val="45"/>
          <w:sz w:val="24"/>
        </w:rPr>
        <w:t xml:space="preserve"> </w:t>
      </w:r>
      <w:r>
        <w:rPr>
          <w:sz w:val="24"/>
        </w:rPr>
        <w:t>concesión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parcelas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sepulturas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tierra.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estos</w:t>
      </w:r>
      <w:r>
        <w:rPr>
          <w:spacing w:val="2"/>
          <w:sz w:val="24"/>
        </w:rPr>
        <w:t xml:space="preserve"> </w:t>
      </w:r>
      <w:r>
        <w:rPr>
          <w:sz w:val="24"/>
        </w:rPr>
        <w:t>supuestos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aplicará 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fórmula: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SUELO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OCUPAR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CADA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(74,65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euros/m2)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AÑOS</w:t>
      </w:r>
    </w:p>
    <w:p w14:paraId="7C435F24" w14:textId="77777777" w:rsidR="00ED5A38" w:rsidRDefault="00ED5A38">
      <w:pPr>
        <w:pStyle w:val="Textoindependiente"/>
        <w:rPr>
          <w:b/>
        </w:rPr>
      </w:pPr>
    </w:p>
    <w:p w14:paraId="3FA5DF97" w14:textId="77777777" w:rsidR="00ED5A38" w:rsidRDefault="00000000">
      <w:pPr>
        <w:pStyle w:val="Prrafodelista"/>
        <w:numPr>
          <w:ilvl w:val="0"/>
          <w:numId w:val="2"/>
        </w:numPr>
        <w:tabs>
          <w:tab w:val="left" w:pos="420"/>
        </w:tabs>
        <w:ind w:left="419" w:hanging="302"/>
        <w:rPr>
          <w:b/>
          <w:sz w:val="24"/>
        </w:rPr>
      </w:pPr>
      <w:r>
        <w:rPr>
          <w:b/>
          <w:sz w:val="24"/>
        </w:rPr>
        <w:t>SERVICIOS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FUNERARIOS:</w:t>
      </w:r>
    </w:p>
    <w:p w14:paraId="597F72E7" w14:textId="77777777" w:rsidR="00ED5A38" w:rsidRDefault="00ED5A38">
      <w:pPr>
        <w:pStyle w:val="Textoindependiente"/>
        <w:rPr>
          <w:b/>
        </w:rPr>
      </w:pPr>
    </w:p>
    <w:p w14:paraId="0967F9F6" w14:textId="77777777" w:rsidR="00ED5A38" w:rsidRDefault="00000000">
      <w:pPr>
        <w:pStyle w:val="Textoindependiente"/>
        <w:tabs>
          <w:tab w:val="left" w:leader="dot" w:pos="6645"/>
        </w:tabs>
        <w:ind w:left="118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Colocación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extracción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osario</w:t>
      </w:r>
      <w:r>
        <w:tab/>
      </w:r>
      <w:r>
        <w:rPr>
          <w:b/>
        </w:rPr>
        <w:t>23 €</w:t>
      </w:r>
    </w:p>
    <w:p w14:paraId="74ED1760" w14:textId="77777777" w:rsidR="00ED5A38" w:rsidRDefault="00000000">
      <w:pPr>
        <w:pStyle w:val="Prrafodelista"/>
        <w:numPr>
          <w:ilvl w:val="0"/>
          <w:numId w:val="1"/>
        </w:numPr>
        <w:tabs>
          <w:tab w:val="left" w:pos="259"/>
          <w:tab w:val="left" w:leader="dot" w:pos="6611"/>
        </w:tabs>
        <w:ind w:hanging="141"/>
        <w:rPr>
          <w:b/>
          <w:sz w:val="24"/>
        </w:rPr>
      </w:pPr>
      <w:r>
        <w:rPr>
          <w:sz w:val="24"/>
        </w:rPr>
        <w:t>Colocación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extracción</w:t>
      </w:r>
      <w:r>
        <w:rPr>
          <w:spacing w:val="-1"/>
          <w:sz w:val="24"/>
        </w:rPr>
        <w:t xml:space="preserve"> </w:t>
      </w:r>
      <w:r>
        <w:rPr>
          <w:sz w:val="24"/>
        </w:rPr>
        <w:t>en columbario</w:t>
      </w:r>
      <w:r>
        <w:rPr>
          <w:sz w:val="24"/>
        </w:rPr>
        <w:tab/>
      </w:r>
      <w:r>
        <w:rPr>
          <w:b/>
          <w:sz w:val="24"/>
        </w:rPr>
        <w:t>23 €</w:t>
      </w:r>
    </w:p>
    <w:p w14:paraId="46A6A2E1" w14:textId="77777777" w:rsidR="00ED5A38" w:rsidRDefault="00000000">
      <w:pPr>
        <w:pStyle w:val="Prrafodelista"/>
        <w:numPr>
          <w:ilvl w:val="0"/>
          <w:numId w:val="1"/>
        </w:numPr>
        <w:tabs>
          <w:tab w:val="left" w:pos="261"/>
          <w:tab w:val="left" w:leader="dot" w:pos="6806"/>
        </w:tabs>
        <w:ind w:left="260" w:hanging="143"/>
        <w:rPr>
          <w:b/>
          <w:sz w:val="24"/>
        </w:rPr>
      </w:pPr>
      <w:r>
        <w:rPr>
          <w:sz w:val="24"/>
        </w:rPr>
        <w:t>Inhumaciones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nicho.</w:t>
      </w:r>
      <w:r>
        <w:rPr>
          <w:sz w:val="24"/>
        </w:rPr>
        <w:tab/>
      </w:r>
      <w:r>
        <w:rPr>
          <w:b/>
          <w:sz w:val="24"/>
        </w:rPr>
        <w:t>63 €</w:t>
      </w:r>
    </w:p>
    <w:p w14:paraId="01C365E3" w14:textId="77777777" w:rsidR="00ED5A38" w:rsidRDefault="00000000">
      <w:pPr>
        <w:pStyle w:val="Prrafodelista"/>
        <w:numPr>
          <w:ilvl w:val="0"/>
          <w:numId w:val="1"/>
        </w:numPr>
        <w:tabs>
          <w:tab w:val="left" w:pos="261"/>
          <w:tab w:val="left" w:leader="dot" w:pos="6719"/>
        </w:tabs>
        <w:ind w:left="260" w:hanging="143"/>
        <w:rPr>
          <w:b/>
          <w:sz w:val="24"/>
        </w:rPr>
      </w:pPr>
      <w:r>
        <w:rPr>
          <w:sz w:val="24"/>
        </w:rPr>
        <w:t>Inhumaciones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tierra</w:t>
      </w:r>
      <w:r>
        <w:rPr>
          <w:sz w:val="24"/>
        </w:rPr>
        <w:tab/>
      </w:r>
      <w:r>
        <w:rPr>
          <w:b/>
          <w:sz w:val="24"/>
        </w:rPr>
        <w:t>103 €</w:t>
      </w:r>
    </w:p>
    <w:p w14:paraId="40286844" w14:textId="77777777" w:rsidR="00ED5A38" w:rsidRDefault="00000000">
      <w:pPr>
        <w:pStyle w:val="Prrafodelista"/>
        <w:numPr>
          <w:ilvl w:val="0"/>
          <w:numId w:val="1"/>
        </w:numPr>
        <w:tabs>
          <w:tab w:val="left" w:pos="261"/>
          <w:tab w:val="left" w:leader="dot" w:pos="6830"/>
        </w:tabs>
        <w:spacing w:before="1"/>
        <w:ind w:left="260" w:hanging="143"/>
        <w:rPr>
          <w:b/>
          <w:sz w:val="24"/>
        </w:rPr>
      </w:pPr>
      <w:r>
        <w:rPr>
          <w:sz w:val="24"/>
        </w:rPr>
        <w:t>Inhumaciones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panteón,</w:t>
      </w:r>
      <w:r>
        <w:rPr>
          <w:spacing w:val="-1"/>
          <w:sz w:val="24"/>
        </w:rPr>
        <w:t xml:space="preserve"> </w:t>
      </w:r>
      <w:r>
        <w:rPr>
          <w:sz w:val="24"/>
        </w:rPr>
        <w:t>capilla,</w:t>
      </w:r>
      <w:r>
        <w:rPr>
          <w:spacing w:val="-2"/>
          <w:sz w:val="24"/>
        </w:rPr>
        <w:t xml:space="preserve"> </w:t>
      </w:r>
      <w:r>
        <w:rPr>
          <w:sz w:val="24"/>
        </w:rPr>
        <w:t>mausoleo,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ab/>
      </w:r>
      <w:r>
        <w:rPr>
          <w:b/>
          <w:sz w:val="24"/>
        </w:rPr>
        <w:t>63 €</w:t>
      </w:r>
    </w:p>
    <w:p w14:paraId="6934D863" w14:textId="77777777" w:rsidR="00ED5A38" w:rsidRDefault="00000000">
      <w:pPr>
        <w:pStyle w:val="Textoindependiente"/>
        <w:tabs>
          <w:tab w:val="left" w:leader="dot" w:pos="6813"/>
        </w:tabs>
        <w:ind w:left="118"/>
        <w:rPr>
          <w:b/>
        </w:rPr>
      </w:pPr>
      <w:r>
        <w:t>-Exhumaciones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nicho.</w:t>
      </w:r>
      <w:r>
        <w:tab/>
      </w:r>
      <w:r>
        <w:rPr>
          <w:b/>
        </w:rPr>
        <w:t>63 €</w:t>
      </w:r>
    </w:p>
    <w:p w14:paraId="2B5E3D16" w14:textId="77777777" w:rsidR="00ED5A38" w:rsidRDefault="00000000">
      <w:pPr>
        <w:pStyle w:val="Textoindependiente"/>
        <w:tabs>
          <w:tab w:val="left" w:leader="dot" w:pos="6724"/>
        </w:tabs>
        <w:ind w:left="118"/>
        <w:rPr>
          <w:b/>
        </w:rPr>
      </w:pPr>
      <w:r>
        <w:t>-Exhumaciones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tierra</w:t>
      </w:r>
      <w:r>
        <w:tab/>
      </w:r>
      <w:r>
        <w:rPr>
          <w:b/>
        </w:rPr>
        <w:t>103 €</w:t>
      </w:r>
    </w:p>
    <w:p w14:paraId="595A36C7" w14:textId="77777777" w:rsidR="00ED5A38" w:rsidRDefault="00000000">
      <w:pPr>
        <w:pStyle w:val="Textoindependiente"/>
        <w:tabs>
          <w:tab w:val="left" w:leader="dot" w:pos="6837"/>
        </w:tabs>
        <w:ind w:left="118"/>
        <w:rPr>
          <w:b/>
        </w:rPr>
      </w:pPr>
      <w:r>
        <w:t>-Exhumaciones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panteón,</w:t>
      </w:r>
      <w:r>
        <w:rPr>
          <w:spacing w:val="-1"/>
        </w:rPr>
        <w:t xml:space="preserve"> </w:t>
      </w:r>
      <w:r>
        <w:t>capilla,</w:t>
      </w:r>
      <w:r>
        <w:rPr>
          <w:spacing w:val="-1"/>
        </w:rPr>
        <w:t xml:space="preserve"> </w:t>
      </w:r>
      <w:r>
        <w:t>mausoleo,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ab/>
      </w:r>
      <w:r>
        <w:rPr>
          <w:b/>
        </w:rPr>
        <w:t>63 €</w:t>
      </w:r>
    </w:p>
    <w:p w14:paraId="74F45C90" w14:textId="77777777" w:rsidR="00ED5A38" w:rsidRDefault="00ED5A38">
      <w:pPr>
        <w:sectPr w:rsidR="00ED5A38">
          <w:pgSz w:w="11910" w:h="16840"/>
          <w:pgMar w:top="3360" w:right="1300" w:bottom="280" w:left="1300" w:header="698" w:footer="0" w:gutter="0"/>
          <w:cols w:space="720"/>
        </w:sectPr>
      </w:pPr>
    </w:p>
    <w:p w14:paraId="5D8FEC35" w14:textId="77777777" w:rsidR="00ED5A38" w:rsidRDefault="00ED5A38">
      <w:pPr>
        <w:pStyle w:val="Textoindependiente"/>
        <w:spacing w:before="3"/>
        <w:rPr>
          <w:b/>
          <w:sz w:val="11"/>
        </w:rPr>
      </w:pPr>
    </w:p>
    <w:p w14:paraId="75659CAB" w14:textId="77777777" w:rsidR="00ED5A38" w:rsidRDefault="00000000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DEVENGO</w:t>
      </w:r>
    </w:p>
    <w:p w14:paraId="56385025" w14:textId="77777777" w:rsidR="00ED5A38" w:rsidRDefault="00ED5A38">
      <w:pPr>
        <w:pStyle w:val="Textoindependiente"/>
        <w:rPr>
          <w:b/>
        </w:rPr>
      </w:pPr>
    </w:p>
    <w:p w14:paraId="49677761" w14:textId="77777777" w:rsidR="00ED5A38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7º.</w:t>
      </w:r>
    </w:p>
    <w:p w14:paraId="215B9936" w14:textId="77777777" w:rsidR="00ED5A38" w:rsidRDefault="00ED5A38">
      <w:pPr>
        <w:pStyle w:val="Textoindependiente"/>
        <w:rPr>
          <w:b/>
        </w:rPr>
      </w:pPr>
    </w:p>
    <w:p w14:paraId="52115F58" w14:textId="77777777" w:rsidR="00ED5A38" w:rsidRDefault="00000000">
      <w:pPr>
        <w:pStyle w:val="Textoindependiente"/>
        <w:ind w:left="118" w:right="121"/>
        <w:jc w:val="both"/>
      </w:pPr>
      <w:r>
        <w:t>La tasa se devengará desde el mismo momento en que se solicite el servicio pretendido o la</w:t>
      </w:r>
      <w:r>
        <w:rPr>
          <w:spacing w:val="1"/>
        </w:rPr>
        <w:t xml:space="preserve"> </w:t>
      </w:r>
      <w:r>
        <w:t>concesión</w:t>
      </w:r>
      <w:r>
        <w:rPr>
          <w:spacing w:val="-1"/>
        </w:rPr>
        <w:t xml:space="preserve"> </w:t>
      </w:r>
      <w:r>
        <w:t>correspondiente.</w:t>
      </w:r>
    </w:p>
    <w:p w14:paraId="7F838BAE" w14:textId="77777777" w:rsidR="00ED5A38" w:rsidRDefault="00ED5A38">
      <w:pPr>
        <w:pStyle w:val="Textoindependiente"/>
        <w:rPr>
          <w:sz w:val="26"/>
        </w:rPr>
      </w:pPr>
    </w:p>
    <w:p w14:paraId="749294CF" w14:textId="77777777" w:rsidR="00ED5A38" w:rsidRDefault="00ED5A38">
      <w:pPr>
        <w:pStyle w:val="Textoindependiente"/>
        <w:spacing w:before="1"/>
        <w:rPr>
          <w:sz w:val="22"/>
        </w:rPr>
      </w:pPr>
    </w:p>
    <w:p w14:paraId="3663BA1E" w14:textId="77777777" w:rsidR="00ED5A38" w:rsidRDefault="00000000">
      <w:pPr>
        <w:ind w:left="118"/>
        <w:rPr>
          <w:b/>
          <w:sz w:val="24"/>
        </w:rPr>
      </w:pPr>
      <w:r>
        <w:rPr>
          <w:b/>
          <w:sz w:val="24"/>
        </w:rPr>
        <w:t>AUTOLIQUIDACIÓN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INGRESO</w:t>
      </w:r>
    </w:p>
    <w:p w14:paraId="2AE7E08C" w14:textId="77777777" w:rsidR="00ED5A38" w:rsidRDefault="00ED5A38">
      <w:pPr>
        <w:pStyle w:val="Textoindependiente"/>
        <w:rPr>
          <w:b/>
        </w:rPr>
      </w:pPr>
    </w:p>
    <w:p w14:paraId="1C9E37EC" w14:textId="77777777" w:rsidR="00ED5A38" w:rsidRDefault="00000000">
      <w:pPr>
        <w:ind w:left="11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</w:t>
      </w:r>
      <w:r>
        <w:rPr>
          <w:sz w:val="24"/>
        </w:rPr>
        <w:t>.</w:t>
      </w:r>
    </w:p>
    <w:p w14:paraId="7CD42323" w14:textId="77777777" w:rsidR="00ED5A38" w:rsidRDefault="00ED5A38">
      <w:pPr>
        <w:pStyle w:val="Textoindependiente"/>
      </w:pPr>
    </w:p>
    <w:p w14:paraId="7154DDB6" w14:textId="77777777" w:rsidR="00ED5A38" w:rsidRDefault="00000000">
      <w:pPr>
        <w:pStyle w:val="Textoindependiente"/>
        <w:ind w:left="118" w:right="116"/>
        <w:jc w:val="both"/>
      </w:pPr>
      <w:r>
        <w:t>Los sujetos pasivos de la tasa estarán obligados a practicar operaciones de autoliquidación</w:t>
      </w:r>
      <w:r>
        <w:rPr>
          <w:spacing w:val="1"/>
        </w:rPr>
        <w:t xml:space="preserve"> </w:t>
      </w:r>
      <w:r>
        <w:t>tributaria y a realizar el ingreso de su importe en la cuenta del Ayuntamiento de Tías 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bancaria.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prestarán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concederán</w:t>
      </w:r>
      <w:r>
        <w:rPr>
          <w:spacing w:val="-1"/>
        </w:rPr>
        <w:t xml:space="preserve"> </w:t>
      </w:r>
      <w:r>
        <w:t>hasta que el sujeto pasivo de</w:t>
      </w:r>
      <w:r>
        <w:rPr>
          <w:spacing w:val="-2"/>
        </w:rPr>
        <w:t xml:space="preserve"> </w:t>
      </w:r>
      <w:r>
        <w:t>la tasa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procedido</w:t>
      </w:r>
      <w:r>
        <w:rPr>
          <w:spacing w:val="2"/>
        </w:rPr>
        <w:t xml:space="preserve"> </w:t>
      </w:r>
      <w:r>
        <w:t>al 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la</w:t>
      </w:r>
      <w:r>
        <w:rPr>
          <w:spacing w:val="-1"/>
        </w:rPr>
        <w:t xml:space="preserve"> </w:t>
      </w:r>
      <w:r>
        <w:t>misma</w:t>
      </w:r>
      <w:proofErr w:type="gramEnd"/>
      <w:r>
        <w:t>.</w:t>
      </w:r>
    </w:p>
    <w:p w14:paraId="5FCA93D0" w14:textId="77777777" w:rsidR="00ED5A38" w:rsidRDefault="00ED5A38">
      <w:pPr>
        <w:pStyle w:val="Textoindependiente"/>
      </w:pPr>
    </w:p>
    <w:p w14:paraId="799586C6" w14:textId="77777777" w:rsidR="00ED5A38" w:rsidRDefault="00000000">
      <w:pPr>
        <w:ind w:left="118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SANCIONES</w:t>
      </w:r>
    </w:p>
    <w:p w14:paraId="78604F90" w14:textId="77777777" w:rsidR="00ED5A38" w:rsidRDefault="00ED5A38">
      <w:pPr>
        <w:pStyle w:val="Textoindependiente"/>
        <w:rPr>
          <w:b/>
        </w:rPr>
      </w:pPr>
    </w:p>
    <w:p w14:paraId="21D94E69" w14:textId="77777777" w:rsidR="00ED5A38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28A1D8CE" w14:textId="77777777" w:rsidR="00ED5A38" w:rsidRDefault="00ED5A38">
      <w:pPr>
        <w:pStyle w:val="Textoindependiente"/>
        <w:spacing w:before="1"/>
        <w:rPr>
          <w:b/>
        </w:rPr>
      </w:pPr>
    </w:p>
    <w:p w14:paraId="64071553" w14:textId="77777777" w:rsidR="00ED5A38" w:rsidRDefault="00000000">
      <w:pPr>
        <w:pStyle w:val="Textoindependiente"/>
        <w:ind w:left="118" w:right="115"/>
        <w:jc w:val="both"/>
      </w:pPr>
      <w:r>
        <w:t>En todo lo referente a infracciones y sanciones será de aplicación la Ley 58/2003, de 17 de</w:t>
      </w:r>
      <w:r>
        <w:rPr>
          <w:spacing w:val="1"/>
        </w:rPr>
        <w:t xml:space="preserve"> </w:t>
      </w:r>
      <w:r>
        <w:t>diciembre, General Tributaria, en concreto los artículos 181 y siguientes, y las disposiciones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 desarrollen.</w:t>
      </w:r>
    </w:p>
    <w:p w14:paraId="7EC9FDB8" w14:textId="77777777" w:rsidR="00ED5A38" w:rsidRDefault="00ED5A38">
      <w:pPr>
        <w:pStyle w:val="Textoindependiente"/>
      </w:pPr>
    </w:p>
    <w:p w14:paraId="2617839E" w14:textId="77777777" w:rsidR="00ED5A38" w:rsidRDefault="00000000">
      <w:pPr>
        <w:ind w:left="118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ÚNICA</w:t>
      </w:r>
    </w:p>
    <w:p w14:paraId="6F20FCF7" w14:textId="77777777" w:rsidR="00ED5A38" w:rsidRDefault="00ED5A38">
      <w:pPr>
        <w:pStyle w:val="Textoindependiente"/>
        <w:rPr>
          <w:b/>
        </w:rPr>
      </w:pPr>
    </w:p>
    <w:p w14:paraId="5F959540" w14:textId="77777777" w:rsidR="00ED5A38" w:rsidRDefault="00000000">
      <w:pPr>
        <w:pStyle w:val="Textoindependiente"/>
        <w:ind w:left="118" w:right="113"/>
        <w:jc w:val="both"/>
      </w:pPr>
      <w:r>
        <w:t>Esta Ordenanza fiscal entrará en vigor al día siguiente de su publicación en el Boletín Oficial</w:t>
      </w:r>
      <w:r>
        <w:rPr>
          <w:spacing w:val="1"/>
        </w:rPr>
        <w:t xml:space="preserve"> </w:t>
      </w:r>
      <w:r>
        <w:t>de la Provincia, y permanecerá en vigor hasta que se acuerde su modificación o derogación.</w:t>
      </w:r>
      <w:r>
        <w:rPr>
          <w:spacing w:val="1"/>
        </w:rPr>
        <w:t xml:space="preserve"> </w:t>
      </w:r>
      <w:r>
        <w:t>Modificada</w:t>
      </w:r>
      <w:r>
        <w:rPr>
          <w:spacing w:val="-2"/>
        </w:rPr>
        <w:t xml:space="preserve"> </w:t>
      </w:r>
      <w:r>
        <w:t>en Boletín Oficial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número</w:t>
      </w:r>
      <w:r>
        <w:rPr>
          <w:spacing w:val="1"/>
        </w:rPr>
        <w:t xml:space="preserve"> </w:t>
      </w:r>
      <w:proofErr w:type="gramStart"/>
      <w:r>
        <w:t>26  de</w:t>
      </w:r>
      <w:proofErr w:type="gramEnd"/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 de</w:t>
      </w:r>
      <w:r>
        <w:rPr>
          <w:spacing w:val="-1"/>
        </w:rPr>
        <w:t xml:space="preserve"> </w:t>
      </w:r>
      <w:r>
        <w:t>2021.</w:t>
      </w:r>
    </w:p>
    <w:p w14:paraId="088BAC78" w14:textId="77777777" w:rsidR="00ED5A38" w:rsidRDefault="00ED5A38">
      <w:pPr>
        <w:pStyle w:val="Textoindependiente"/>
      </w:pPr>
    </w:p>
    <w:p w14:paraId="71642080" w14:textId="77777777" w:rsidR="00ED5A38" w:rsidRDefault="00000000">
      <w:pPr>
        <w:ind w:left="118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DEROGATORIA</w:t>
      </w:r>
    </w:p>
    <w:p w14:paraId="293FD573" w14:textId="77777777" w:rsidR="00ED5A38" w:rsidRDefault="00ED5A38">
      <w:pPr>
        <w:pStyle w:val="Textoindependiente"/>
        <w:rPr>
          <w:b/>
        </w:rPr>
      </w:pPr>
    </w:p>
    <w:p w14:paraId="10EC5580" w14:textId="77777777" w:rsidR="00ED5A38" w:rsidRDefault="00000000">
      <w:pPr>
        <w:pStyle w:val="Textoindependiente"/>
        <w:ind w:left="118" w:right="117"/>
        <w:jc w:val="both"/>
      </w:pPr>
      <w:r>
        <w:t>A la entrada en vigor de la presente Ordenanza fiscal quedarán derogadas la Ordenanza fiscal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t xml:space="preserve"> 22 y la Ordenanza fiscal </w:t>
      </w:r>
      <w:proofErr w:type="spellStart"/>
      <w:r>
        <w:t>nº</w:t>
      </w:r>
      <w:proofErr w:type="spellEnd"/>
      <w:r>
        <w:t xml:space="preserve"> 35, ambas aprobadas por el Ayuntamiento Pleno el 22 de</w:t>
      </w:r>
      <w:r>
        <w:rPr>
          <w:spacing w:val="1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1989.</w:t>
      </w:r>
    </w:p>
    <w:sectPr w:rsidR="00ED5A38">
      <w:pgSz w:w="11910" w:h="16840"/>
      <w:pgMar w:top="336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C7C0" w14:textId="77777777" w:rsidR="00B55CED" w:rsidRDefault="00B55CED">
      <w:r>
        <w:separator/>
      </w:r>
    </w:p>
  </w:endnote>
  <w:endnote w:type="continuationSeparator" w:id="0">
    <w:p w14:paraId="19188A5F" w14:textId="77777777" w:rsidR="00B55CED" w:rsidRDefault="00B5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1805" w14:textId="77777777" w:rsidR="00B55CED" w:rsidRDefault="00B55CED">
      <w:r>
        <w:separator/>
      </w:r>
    </w:p>
  </w:footnote>
  <w:footnote w:type="continuationSeparator" w:id="0">
    <w:p w14:paraId="33471F08" w14:textId="77777777" w:rsidR="00B55CED" w:rsidRDefault="00B5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4F75" w14:textId="77777777" w:rsidR="00ED5A3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021EC4C" wp14:editId="1072F9AD">
          <wp:simplePos x="0" y="0"/>
          <wp:positionH relativeFrom="page">
            <wp:posOffset>1435100</wp:posOffset>
          </wp:positionH>
          <wp:positionV relativeFrom="page">
            <wp:posOffset>443229</wp:posOffset>
          </wp:positionV>
          <wp:extent cx="508000" cy="787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E122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6pt;margin-top:99.2pt;width:128.6pt;height:70.55pt;z-index:-251658240;mso-position-horizontal-relative:page;mso-position-vertical-relative:page" filled="f" stroked="f">
          <v:textbox inset="0,0,0,0">
            <w:txbxContent>
              <w:p w14:paraId="48E48CD7" w14:textId="77777777" w:rsidR="00ED5A38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02FBE375" w14:textId="77777777" w:rsidR="00ED5A38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 50</w:t>
                </w:r>
              </w:p>
              <w:p w14:paraId="1451C0B2" w14:textId="77777777" w:rsidR="00ED5A38" w:rsidRDefault="00000000">
                <w:pPr>
                  <w:ind w:lef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1F5A2132" w14:textId="77777777" w:rsidR="00ED5A38" w:rsidRDefault="00000000">
                <w:pPr>
                  <w:spacing w:before="1" w:line="229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5FB82BF1" w14:textId="77777777" w:rsidR="00ED5A38" w:rsidRDefault="00000000">
                <w:pPr>
                  <w:ind w:left="687" w:right="686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12D1"/>
    <w:multiLevelType w:val="hybridMultilevel"/>
    <w:tmpl w:val="10BA2F34"/>
    <w:lvl w:ilvl="0" w:tplc="3E747B6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860888DA">
      <w:numFmt w:val="bullet"/>
      <w:lvlText w:val="•"/>
      <w:lvlJc w:val="left"/>
      <w:pPr>
        <w:ind w:left="1164" w:hanging="140"/>
      </w:pPr>
      <w:rPr>
        <w:rFonts w:hint="default"/>
        <w:lang w:val="es-ES" w:eastAsia="en-US" w:bidi="ar-SA"/>
      </w:rPr>
    </w:lvl>
    <w:lvl w:ilvl="2" w:tplc="A0E64598">
      <w:numFmt w:val="bullet"/>
      <w:lvlText w:val="•"/>
      <w:lvlJc w:val="left"/>
      <w:pPr>
        <w:ind w:left="2069" w:hanging="140"/>
      </w:pPr>
      <w:rPr>
        <w:rFonts w:hint="default"/>
        <w:lang w:val="es-ES" w:eastAsia="en-US" w:bidi="ar-SA"/>
      </w:rPr>
    </w:lvl>
    <w:lvl w:ilvl="3" w:tplc="3AC2A7E8">
      <w:numFmt w:val="bullet"/>
      <w:lvlText w:val="•"/>
      <w:lvlJc w:val="left"/>
      <w:pPr>
        <w:ind w:left="2973" w:hanging="140"/>
      </w:pPr>
      <w:rPr>
        <w:rFonts w:hint="default"/>
        <w:lang w:val="es-ES" w:eastAsia="en-US" w:bidi="ar-SA"/>
      </w:rPr>
    </w:lvl>
    <w:lvl w:ilvl="4" w:tplc="11B254C8">
      <w:numFmt w:val="bullet"/>
      <w:lvlText w:val="•"/>
      <w:lvlJc w:val="left"/>
      <w:pPr>
        <w:ind w:left="3878" w:hanging="140"/>
      </w:pPr>
      <w:rPr>
        <w:rFonts w:hint="default"/>
        <w:lang w:val="es-ES" w:eastAsia="en-US" w:bidi="ar-SA"/>
      </w:rPr>
    </w:lvl>
    <w:lvl w:ilvl="5" w:tplc="E1A4F904">
      <w:numFmt w:val="bullet"/>
      <w:lvlText w:val="•"/>
      <w:lvlJc w:val="left"/>
      <w:pPr>
        <w:ind w:left="4783" w:hanging="140"/>
      </w:pPr>
      <w:rPr>
        <w:rFonts w:hint="default"/>
        <w:lang w:val="es-ES" w:eastAsia="en-US" w:bidi="ar-SA"/>
      </w:rPr>
    </w:lvl>
    <w:lvl w:ilvl="6" w:tplc="D1ECFCDC">
      <w:numFmt w:val="bullet"/>
      <w:lvlText w:val="•"/>
      <w:lvlJc w:val="left"/>
      <w:pPr>
        <w:ind w:left="5687" w:hanging="140"/>
      </w:pPr>
      <w:rPr>
        <w:rFonts w:hint="default"/>
        <w:lang w:val="es-ES" w:eastAsia="en-US" w:bidi="ar-SA"/>
      </w:rPr>
    </w:lvl>
    <w:lvl w:ilvl="7" w:tplc="4EB01986">
      <w:numFmt w:val="bullet"/>
      <w:lvlText w:val="•"/>
      <w:lvlJc w:val="left"/>
      <w:pPr>
        <w:ind w:left="6592" w:hanging="140"/>
      </w:pPr>
      <w:rPr>
        <w:rFonts w:hint="default"/>
        <w:lang w:val="es-ES" w:eastAsia="en-US" w:bidi="ar-SA"/>
      </w:rPr>
    </w:lvl>
    <w:lvl w:ilvl="8" w:tplc="9956270A">
      <w:numFmt w:val="bullet"/>
      <w:lvlText w:val="•"/>
      <w:lvlJc w:val="left"/>
      <w:pPr>
        <w:ind w:left="7497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304F7AFA"/>
    <w:multiLevelType w:val="hybridMultilevel"/>
    <w:tmpl w:val="2C6CB744"/>
    <w:lvl w:ilvl="0" w:tplc="60A03976">
      <w:start w:val="1"/>
      <w:numFmt w:val="upperLetter"/>
      <w:lvlText w:val="%1)"/>
      <w:lvlJc w:val="left"/>
      <w:pPr>
        <w:ind w:left="430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B7AF6D8">
      <w:numFmt w:val="bullet"/>
      <w:lvlText w:val="•"/>
      <w:lvlJc w:val="left"/>
      <w:pPr>
        <w:ind w:left="1326" w:hanging="312"/>
      </w:pPr>
      <w:rPr>
        <w:rFonts w:hint="default"/>
        <w:lang w:val="es-ES" w:eastAsia="en-US" w:bidi="ar-SA"/>
      </w:rPr>
    </w:lvl>
    <w:lvl w:ilvl="2" w:tplc="40E03630">
      <w:numFmt w:val="bullet"/>
      <w:lvlText w:val="•"/>
      <w:lvlJc w:val="left"/>
      <w:pPr>
        <w:ind w:left="2213" w:hanging="312"/>
      </w:pPr>
      <w:rPr>
        <w:rFonts w:hint="default"/>
        <w:lang w:val="es-ES" w:eastAsia="en-US" w:bidi="ar-SA"/>
      </w:rPr>
    </w:lvl>
    <w:lvl w:ilvl="3" w:tplc="550E846C">
      <w:numFmt w:val="bullet"/>
      <w:lvlText w:val="•"/>
      <w:lvlJc w:val="left"/>
      <w:pPr>
        <w:ind w:left="3099" w:hanging="312"/>
      </w:pPr>
      <w:rPr>
        <w:rFonts w:hint="default"/>
        <w:lang w:val="es-ES" w:eastAsia="en-US" w:bidi="ar-SA"/>
      </w:rPr>
    </w:lvl>
    <w:lvl w:ilvl="4" w:tplc="B2842890">
      <w:numFmt w:val="bullet"/>
      <w:lvlText w:val="•"/>
      <w:lvlJc w:val="left"/>
      <w:pPr>
        <w:ind w:left="3986" w:hanging="312"/>
      </w:pPr>
      <w:rPr>
        <w:rFonts w:hint="default"/>
        <w:lang w:val="es-ES" w:eastAsia="en-US" w:bidi="ar-SA"/>
      </w:rPr>
    </w:lvl>
    <w:lvl w:ilvl="5" w:tplc="946C616A">
      <w:numFmt w:val="bullet"/>
      <w:lvlText w:val="•"/>
      <w:lvlJc w:val="left"/>
      <w:pPr>
        <w:ind w:left="4873" w:hanging="312"/>
      </w:pPr>
      <w:rPr>
        <w:rFonts w:hint="default"/>
        <w:lang w:val="es-ES" w:eastAsia="en-US" w:bidi="ar-SA"/>
      </w:rPr>
    </w:lvl>
    <w:lvl w:ilvl="6" w:tplc="7F2E7610">
      <w:numFmt w:val="bullet"/>
      <w:lvlText w:val="•"/>
      <w:lvlJc w:val="left"/>
      <w:pPr>
        <w:ind w:left="5759" w:hanging="312"/>
      </w:pPr>
      <w:rPr>
        <w:rFonts w:hint="default"/>
        <w:lang w:val="es-ES" w:eastAsia="en-US" w:bidi="ar-SA"/>
      </w:rPr>
    </w:lvl>
    <w:lvl w:ilvl="7" w:tplc="D6121000">
      <w:numFmt w:val="bullet"/>
      <w:lvlText w:val="•"/>
      <w:lvlJc w:val="left"/>
      <w:pPr>
        <w:ind w:left="6646" w:hanging="312"/>
      </w:pPr>
      <w:rPr>
        <w:rFonts w:hint="default"/>
        <w:lang w:val="es-ES" w:eastAsia="en-US" w:bidi="ar-SA"/>
      </w:rPr>
    </w:lvl>
    <w:lvl w:ilvl="8" w:tplc="54E2D6F4">
      <w:numFmt w:val="bullet"/>
      <w:lvlText w:val="•"/>
      <w:lvlJc w:val="left"/>
      <w:pPr>
        <w:ind w:left="7533" w:hanging="312"/>
      </w:pPr>
      <w:rPr>
        <w:rFonts w:hint="default"/>
        <w:lang w:val="es-ES" w:eastAsia="en-US" w:bidi="ar-SA"/>
      </w:rPr>
    </w:lvl>
  </w:abstractNum>
  <w:num w:numId="1" w16cid:durableId="1364212046">
    <w:abstractNumId w:val="0"/>
  </w:num>
  <w:num w:numId="2" w16cid:durableId="40877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A38"/>
    <w:rsid w:val="00B55CED"/>
    <w:rsid w:val="00CD3BB7"/>
    <w:rsid w:val="00E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154D"/>
  <w15:docId w15:val="{C17BD59D-87BA-415B-ADEC-B75DB71F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18" w:right="11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60" w:hanging="1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cp:lastModifiedBy>Elsa Maria Ramón Perdomo</cp:lastModifiedBy>
  <cp:revision>2</cp:revision>
  <dcterms:created xsi:type="dcterms:W3CDTF">2022-10-26T08:21:00Z</dcterms:created>
  <dcterms:modified xsi:type="dcterms:W3CDTF">2022-10-26T08:21:00Z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