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CD21" w14:textId="77777777" w:rsidR="009172E0" w:rsidRDefault="009172E0">
      <w:pPr>
        <w:pStyle w:val="Textoindependiente"/>
        <w:spacing w:before="9"/>
        <w:rPr>
          <w:sz w:val="16"/>
        </w:rPr>
      </w:pPr>
    </w:p>
    <w:p w14:paraId="3B271F4A" w14:textId="77777777" w:rsidR="009172E0" w:rsidRDefault="00000000">
      <w:pPr>
        <w:spacing w:before="92"/>
        <w:ind w:left="2818" w:right="2812"/>
        <w:jc w:val="center"/>
        <w:rPr>
          <w:b/>
          <w:sz w:val="20"/>
        </w:rPr>
      </w:pPr>
      <w:r>
        <w:rPr>
          <w:b/>
          <w:sz w:val="20"/>
          <w:u w:val="single"/>
        </w:rPr>
        <w:t>ANUNCIO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CONSULTA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PÚBLICA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PREVIA</w:t>
      </w:r>
    </w:p>
    <w:p w14:paraId="66E82B7A" w14:textId="77777777" w:rsidR="009172E0" w:rsidRDefault="009172E0">
      <w:pPr>
        <w:pStyle w:val="Textoindependiente"/>
        <w:rPr>
          <w:b/>
        </w:rPr>
      </w:pPr>
    </w:p>
    <w:p w14:paraId="73D8E01A" w14:textId="77777777" w:rsidR="009172E0" w:rsidRDefault="009172E0">
      <w:pPr>
        <w:pStyle w:val="Textoindependiente"/>
        <w:rPr>
          <w:b/>
          <w:sz w:val="22"/>
        </w:rPr>
      </w:pPr>
    </w:p>
    <w:p w14:paraId="621A3E27" w14:textId="77777777" w:rsidR="009172E0" w:rsidRDefault="00000000">
      <w:pPr>
        <w:spacing w:before="92" w:line="360" w:lineRule="auto"/>
        <w:ind w:left="118" w:right="109"/>
        <w:jc w:val="both"/>
        <w:rPr>
          <w:b/>
          <w:i/>
          <w:sz w:val="20"/>
        </w:rPr>
      </w:pPr>
      <w:r>
        <w:rPr>
          <w:sz w:val="20"/>
        </w:rPr>
        <w:t>En el marco de lo dispuesto en el artículo 133 de la Ley 39/2015, de 1 de octubre, del Procedimiento 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Común de las Administraciones Públicas, la Alcaldía del Ayuntamiento de Tías practica esta consulta pública previa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para la participación de los ciudadanos en el procedimiento de elaboración de la </w:t>
      </w:r>
      <w:r>
        <w:rPr>
          <w:b/>
          <w:sz w:val="20"/>
        </w:rPr>
        <w:t>“</w:t>
      </w:r>
      <w:r>
        <w:rPr>
          <w:b/>
          <w:i/>
          <w:sz w:val="20"/>
        </w:rPr>
        <w:t>ORDENANZA MUNICIPAL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REGULADORA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CONDICIONES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CIRCULACIÓN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VEHÍCULOS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MOVILIDAD</w:t>
      </w:r>
    </w:p>
    <w:p w14:paraId="23CF4FFC" w14:textId="77777777" w:rsidR="009172E0" w:rsidRDefault="00000000">
      <w:pPr>
        <w:ind w:left="118"/>
        <w:rPr>
          <w:sz w:val="20"/>
        </w:rPr>
      </w:pPr>
      <w:r>
        <w:rPr>
          <w:b/>
          <w:i/>
          <w:sz w:val="20"/>
        </w:rPr>
        <w:t>PERSONAL”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arreglo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aspectos:</w:t>
      </w:r>
    </w:p>
    <w:p w14:paraId="633C4D03" w14:textId="77777777" w:rsidR="009172E0" w:rsidRDefault="009172E0">
      <w:pPr>
        <w:pStyle w:val="Textoindependiente"/>
        <w:rPr>
          <w:sz w:val="22"/>
        </w:rPr>
      </w:pPr>
    </w:p>
    <w:p w14:paraId="1B635D75" w14:textId="77777777" w:rsidR="009172E0" w:rsidRDefault="009172E0">
      <w:pPr>
        <w:pStyle w:val="Textoindependiente"/>
        <w:rPr>
          <w:sz w:val="18"/>
        </w:rPr>
      </w:pPr>
    </w:p>
    <w:p w14:paraId="4E052486" w14:textId="77777777" w:rsidR="009172E0" w:rsidRDefault="00000000">
      <w:pPr>
        <w:pStyle w:val="Ttulo1"/>
        <w:jc w:val="left"/>
      </w:pPr>
      <w:r>
        <w:t>Antecedentes:</w:t>
      </w:r>
    </w:p>
    <w:p w14:paraId="36570C69" w14:textId="77777777" w:rsidR="009172E0" w:rsidRDefault="009172E0">
      <w:pPr>
        <w:pStyle w:val="Textoindependiente"/>
        <w:rPr>
          <w:b/>
          <w:i/>
          <w:sz w:val="22"/>
        </w:rPr>
      </w:pPr>
    </w:p>
    <w:p w14:paraId="4483E8EB" w14:textId="77777777" w:rsidR="009172E0" w:rsidRDefault="009172E0">
      <w:pPr>
        <w:pStyle w:val="Textoindependiente"/>
        <w:rPr>
          <w:b/>
          <w:i/>
          <w:sz w:val="18"/>
        </w:rPr>
      </w:pPr>
    </w:p>
    <w:p w14:paraId="138B51DF" w14:textId="77777777" w:rsidR="009172E0" w:rsidRDefault="00000000">
      <w:pPr>
        <w:pStyle w:val="Textoindependiente"/>
        <w:spacing w:line="360" w:lineRule="auto"/>
        <w:ind w:left="118" w:right="108"/>
        <w:jc w:val="both"/>
      </w:pPr>
      <w:r>
        <w:t>La Constitución Española recoge en su artículo 9.2 la obligación de los poderes públicos de facilitar la participación de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ciudadanos en la vida pública.</w:t>
      </w:r>
    </w:p>
    <w:p w14:paraId="62D08AF6" w14:textId="77777777" w:rsidR="009172E0" w:rsidRDefault="00000000">
      <w:pPr>
        <w:pStyle w:val="Textoindependiente"/>
        <w:spacing w:line="360" w:lineRule="auto"/>
        <w:ind w:left="118" w:right="107"/>
        <w:jc w:val="both"/>
      </w:pPr>
      <w:r>
        <w:t>Por su parte el artículo 129.5 de la Ley 39/2015, de 1 de octubre, del Procedimiento Administrativo Común de las</w:t>
      </w:r>
      <w:r>
        <w:rPr>
          <w:spacing w:val="1"/>
        </w:rPr>
        <w:t xml:space="preserve"> </w:t>
      </w:r>
      <w:r>
        <w:t>Administraciones Públicas   (LPAC), en aplicación del principio de transparencia, establece la obligación de posibilitar</w:t>
      </w:r>
      <w:r>
        <w:rPr>
          <w:spacing w:val="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participación</w:t>
      </w:r>
      <w:r>
        <w:rPr>
          <w:spacing w:val="17"/>
        </w:rPr>
        <w:t xml:space="preserve"> </w:t>
      </w:r>
      <w:r>
        <w:t>activa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posibles</w:t>
      </w:r>
      <w:r>
        <w:rPr>
          <w:spacing w:val="18"/>
        </w:rPr>
        <w:t xml:space="preserve"> </w:t>
      </w:r>
      <w:r>
        <w:t>destinatarios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elaboración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normas.</w:t>
      </w:r>
      <w:r>
        <w:rPr>
          <w:spacing w:val="19"/>
        </w:rPr>
        <w:t xml:space="preserve"> </w:t>
      </w:r>
      <w:r>
        <w:t>Asimismo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99.b)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Ley 2/2011, de 4 de marzo, de Economía Sostenible (LES) recoge como principio legal la participación de la sociedad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toma de decisiones que afecten a la</w:t>
      </w:r>
      <w:r>
        <w:rPr>
          <w:spacing w:val="-1"/>
        </w:rPr>
        <w:t xml:space="preserve"> </w:t>
      </w:r>
      <w:r>
        <w:t>movilidad de las personas y las mercancías.</w:t>
      </w:r>
    </w:p>
    <w:p w14:paraId="756FECFC" w14:textId="77777777" w:rsidR="009172E0" w:rsidRDefault="00000000">
      <w:pPr>
        <w:pStyle w:val="Textoindependiente"/>
        <w:spacing w:line="360" w:lineRule="auto"/>
        <w:ind w:left="118" w:right="108"/>
        <w:jc w:val="both"/>
      </w:pPr>
      <w:r>
        <w:t>A tal efecto, el artículo 133 de la LPAC establece que , con carácter previo a la elaboración de un proyecto de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sustanciará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recabará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más representativas que potencialmente se</w:t>
      </w:r>
      <w:r>
        <w:rPr>
          <w:spacing w:val="-1"/>
        </w:rPr>
        <w:t xml:space="preserve"> </w:t>
      </w:r>
      <w:r>
        <w:t>puedan ver</w:t>
      </w:r>
      <w:r>
        <w:rPr>
          <w:spacing w:val="-1"/>
        </w:rPr>
        <w:t xml:space="preserve"> </w:t>
      </w:r>
      <w:r>
        <w:t>afectadas por la futura</w:t>
      </w:r>
      <w:r>
        <w:rPr>
          <w:spacing w:val="-1"/>
        </w:rPr>
        <w:t xml:space="preserve"> </w:t>
      </w:r>
      <w:r>
        <w:t>norma.</w:t>
      </w:r>
    </w:p>
    <w:p w14:paraId="61E375C8" w14:textId="77777777" w:rsidR="009172E0" w:rsidRDefault="00000000">
      <w:pPr>
        <w:pStyle w:val="Textoindependiente"/>
        <w:spacing w:line="360" w:lineRule="auto"/>
        <w:ind w:left="118" w:right="108"/>
        <w:jc w:val="both"/>
      </w:pPr>
      <w:r>
        <w:t>En el ejercicio de la potestad reglamentaria reconocida por el artículo 128.1 de la LPAC, el artículo 4.1.a) de la Ley</w:t>
      </w:r>
      <w:r>
        <w:rPr>
          <w:spacing w:val="1"/>
        </w:rPr>
        <w:t xml:space="preserve"> </w:t>
      </w:r>
      <w:r>
        <w:t>7/1985, de 2 de abril, Reguladora de las Bases del Régimen Local (en adelante LBRL), y el artículo 55 del Real Decreto</w:t>
      </w:r>
      <w:r>
        <w:rPr>
          <w:spacing w:val="-47"/>
        </w:rPr>
        <w:t xml:space="preserve"> </w:t>
      </w:r>
      <w:r>
        <w:t>Legislativo 781/1986, de 18 de abril, por el que se aprueba el Texto Refundido de Disposiciones Legales Vigentes en</w:t>
      </w:r>
      <w:r>
        <w:rPr>
          <w:spacing w:val="1"/>
        </w:rPr>
        <w:t xml:space="preserve"> </w:t>
      </w:r>
      <w:r>
        <w:t>materia de régimen local, los municipios en su calidad de Administración Pública de carácter territorial pueden aprobar</w:t>
      </w:r>
      <w:r>
        <w:rPr>
          <w:spacing w:val="1"/>
        </w:rPr>
        <w:t xml:space="preserve"> </w:t>
      </w:r>
      <w:r>
        <w:t>reglamentos y ordenanzas dentro de la esfera de sus competencias, en cuya elaboración participa activamente la</w:t>
      </w:r>
      <w:r>
        <w:rPr>
          <w:spacing w:val="1"/>
        </w:rPr>
        <w:t xml:space="preserve"> </w:t>
      </w:r>
      <w:r>
        <w:t>ciudadanía.</w:t>
      </w:r>
    </w:p>
    <w:p w14:paraId="6E2A6BC5" w14:textId="77777777" w:rsidR="009172E0" w:rsidRDefault="00000000">
      <w:pPr>
        <w:pStyle w:val="Textoindependiente"/>
        <w:spacing w:line="360" w:lineRule="auto"/>
        <w:ind w:left="118" w:right="107"/>
        <w:jc w:val="both"/>
      </w:pPr>
      <w:r>
        <w:t>Concretamente,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atribuida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municipal de circulación, los usos de las vías urbanas, además de la ordenación, gestión, vigilancia y disciplina, por</w:t>
      </w:r>
      <w:r>
        <w:rPr>
          <w:spacing w:val="1"/>
        </w:rPr>
        <w:t xml:space="preserve"> </w:t>
      </w:r>
      <w:r>
        <w:t>medio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agentes</w:t>
      </w:r>
      <w:r>
        <w:rPr>
          <w:spacing w:val="15"/>
        </w:rPr>
        <w:t xml:space="preserve"> </w:t>
      </w:r>
      <w:r>
        <w:t>propios,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tráfico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vías</w:t>
      </w:r>
      <w:r>
        <w:rPr>
          <w:spacing w:val="14"/>
        </w:rPr>
        <w:t xml:space="preserve"> </w:t>
      </w:r>
      <w:r>
        <w:t>urbanas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titularidad,</w:t>
      </w:r>
      <w:r>
        <w:rPr>
          <w:spacing w:val="15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denuncia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infracciones</w:t>
      </w:r>
      <w:r>
        <w:rPr>
          <w:spacing w:val="-48"/>
        </w:rPr>
        <w:t xml:space="preserve"> </w:t>
      </w:r>
      <w:r>
        <w:t>que se cometan en dichas vías y la sanción de las mismas cuando no esté expresamente atribuida a otra Administración,</w:t>
      </w:r>
      <w:r>
        <w:rPr>
          <w:spacing w:val="1"/>
        </w:rPr>
        <w:t xml:space="preserve"> </w:t>
      </w:r>
      <w:r>
        <w:t>dentro del marco establecido por el artículo 7 del Real Decreto Legislativo 6/2015, de 30 de octubre, por el que se</w:t>
      </w:r>
      <w:r>
        <w:rPr>
          <w:spacing w:val="1"/>
        </w:rPr>
        <w:t xml:space="preserve"> </w:t>
      </w:r>
      <w:r>
        <w:t>aprueba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texto</w:t>
      </w:r>
      <w:r>
        <w:rPr>
          <w:spacing w:val="19"/>
        </w:rPr>
        <w:t xml:space="preserve"> </w:t>
      </w:r>
      <w:r>
        <w:t>refundido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Tráfico,</w:t>
      </w:r>
      <w:r>
        <w:rPr>
          <w:spacing w:val="19"/>
        </w:rPr>
        <w:t xml:space="preserve"> </w:t>
      </w:r>
      <w:r>
        <w:t>Circulación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Vehículos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Motor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Seguridad</w:t>
      </w:r>
      <w:r>
        <w:rPr>
          <w:spacing w:val="19"/>
        </w:rPr>
        <w:t xml:space="preserve"> </w:t>
      </w:r>
      <w:r>
        <w:t>Víal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artículo</w:t>
      </w:r>
    </w:p>
    <w:p w14:paraId="6C7556E8" w14:textId="77777777" w:rsidR="009172E0" w:rsidRDefault="00000000">
      <w:pPr>
        <w:pStyle w:val="Textoindependiente"/>
        <w:ind w:left="118"/>
        <w:jc w:val="both"/>
      </w:pPr>
      <w:r>
        <w:t>25.2</w:t>
      </w:r>
      <w:r>
        <w:rPr>
          <w:spacing w:val="-1"/>
        </w:rPr>
        <w:t xml:space="preserve"> </w:t>
      </w:r>
      <w:r>
        <w:t>g) de la Ley 7/1985,</w:t>
      </w:r>
      <w:r>
        <w:rPr>
          <w:spacing w:val="-1"/>
        </w:rPr>
        <w:t xml:space="preserve"> </w:t>
      </w:r>
      <w:r>
        <w:t>de 2 de abril, 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Bases del Régimen Local.</w:t>
      </w:r>
    </w:p>
    <w:p w14:paraId="6C93E350" w14:textId="77777777" w:rsidR="009172E0" w:rsidRDefault="009172E0">
      <w:pPr>
        <w:pStyle w:val="Textoindependiente"/>
        <w:rPr>
          <w:sz w:val="22"/>
        </w:rPr>
      </w:pPr>
    </w:p>
    <w:p w14:paraId="00845699" w14:textId="77777777" w:rsidR="009172E0" w:rsidRDefault="009172E0">
      <w:pPr>
        <w:pStyle w:val="Textoindependiente"/>
        <w:spacing w:before="11"/>
        <w:rPr>
          <w:sz w:val="17"/>
        </w:rPr>
      </w:pPr>
    </w:p>
    <w:p w14:paraId="6FFAD9A9" w14:textId="77777777" w:rsidR="009172E0" w:rsidRDefault="00000000">
      <w:pPr>
        <w:pStyle w:val="Ttulo1"/>
      </w:pPr>
      <w:r>
        <w:t>I.-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pretenden</w:t>
      </w:r>
      <w:r>
        <w:rPr>
          <w:spacing w:val="-2"/>
        </w:rPr>
        <w:t xml:space="preserve"> </w:t>
      </w:r>
      <w:r>
        <w:t>solucionar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iniciativa.</w:t>
      </w:r>
    </w:p>
    <w:p w14:paraId="057D1D70" w14:textId="77777777" w:rsidR="009172E0" w:rsidRDefault="00000000">
      <w:pPr>
        <w:pStyle w:val="Textoindependiente"/>
        <w:spacing w:before="115" w:line="360" w:lineRule="auto"/>
        <w:ind w:left="118" w:right="107"/>
        <w:jc w:val="both"/>
      </w:pPr>
      <w:r>
        <w:t>La</w:t>
      </w:r>
      <w:r>
        <w:rPr>
          <w:spacing w:val="12"/>
        </w:rPr>
        <w:t xml:space="preserve"> </w:t>
      </w:r>
      <w:r>
        <w:t>rápida</w:t>
      </w:r>
      <w:r>
        <w:rPr>
          <w:spacing w:val="13"/>
        </w:rPr>
        <w:t xml:space="preserve"> </w:t>
      </w:r>
      <w:r>
        <w:t>proliferación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zonas</w:t>
      </w:r>
      <w:r>
        <w:rPr>
          <w:spacing w:val="13"/>
        </w:rPr>
        <w:t xml:space="preserve"> </w:t>
      </w:r>
      <w:r>
        <w:t>urbanas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denominados</w:t>
      </w:r>
      <w:r>
        <w:rPr>
          <w:spacing w:val="13"/>
        </w:rPr>
        <w:t xml:space="preserve"> </w:t>
      </w:r>
      <w:r>
        <w:t>"vehículos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movilidad</w:t>
      </w:r>
      <w:r>
        <w:rPr>
          <w:spacing w:val="13"/>
        </w:rPr>
        <w:t xml:space="preserve"> </w:t>
      </w:r>
      <w:r>
        <w:t>personal"</w:t>
      </w:r>
      <w:r>
        <w:rPr>
          <w:spacing w:val="13"/>
        </w:rPr>
        <w:t xml:space="preserve"> </w:t>
      </w:r>
      <w:r>
        <w:t>(VMP),</w:t>
      </w:r>
      <w:r>
        <w:rPr>
          <w:spacing w:val="13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t>su riesgo de comercialización sin disponer de toda la información necesaria, exige aclarar definiciones de este tipo de</w:t>
      </w:r>
      <w:r>
        <w:rPr>
          <w:spacing w:val="1"/>
        </w:rPr>
        <w:t xml:space="preserve"> </w:t>
      </w:r>
      <w:r>
        <w:t>vehículos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normas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circulación</w:t>
      </w:r>
      <w:r>
        <w:rPr>
          <w:spacing w:val="36"/>
        </w:rPr>
        <w:t xml:space="preserve"> </w:t>
      </w:r>
      <w:r>
        <w:t>aplicables,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objeto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usuarios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agentes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autoridad</w:t>
      </w:r>
    </w:p>
    <w:p w14:paraId="2BDF0610" w14:textId="77777777" w:rsidR="009172E0" w:rsidRDefault="00000000">
      <w:pPr>
        <w:spacing w:before="97"/>
        <w:ind w:right="108"/>
        <w:jc w:val="right"/>
        <w:rPr>
          <w:rFonts w:ascii="Arial MT"/>
          <w:sz w:val="14"/>
        </w:rPr>
      </w:pPr>
      <w:r>
        <w:pict w14:anchorId="717BC4BD">
          <v:group id="_x0000_s2058" style="position:absolute;left:0;text-align:left;margin-left:65.25pt;margin-top:14.1pt;width:493.15pt;height:29.6pt;z-index:-15818240;mso-position-horizontal-relative:page" coordorigin="1305,282" coordsize="9863,592">
            <v:rect id="_x0000_s2061" style="position:absolute;left:1315;top:726;width:9843;height:138" fillcolor="#00457a" stroked="f"/>
            <v:shape id="_x0000_s2060" style="position:absolute;left:1305;top:287;width:9863;height:582" coordorigin="1305,287" coordsize="9863,582" o:spt="100" adj="0,,0" path="m1310,292r,368m1310,726r,138m11163,726r,138m1305,721r9863,m1310,869r9853,m11163,292r,368m11163,726r,138m1305,287r9863,m1310,665r9853,m1305,721r9863,m1310,869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315;top:292;width:9843;height:396" filled="f" stroked="f">
              <v:textbox inset="0,0,0,0">
                <w:txbxContent>
                  <w:p w14:paraId="03968FAF" w14:textId="77777777" w:rsidR="009172E0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13523554771003036767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p w14:paraId="25F86C61" w14:textId="77777777" w:rsidR="009172E0" w:rsidRDefault="009172E0">
      <w:pPr>
        <w:jc w:val="right"/>
        <w:rPr>
          <w:rFonts w:ascii="Arial MT"/>
          <w:sz w:val="14"/>
        </w:rPr>
        <w:sectPr w:rsidR="009172E0">
          <w:headerReference w:type="default" r:id="rId7"/>
          <w:footerReference w:type="default" r:id="rId8"/>
          <w:type w:val="continuous"/>
          <w:pgSz w:w="11910" w:h="16840"/>
          <w:pgMar w:top="1660" w:right="740" w:bottom="520" w:left="1300" w:header="326" w:footer="327" w:gutter="0"/>
          <w:pgNumType w:start="1"/>
          <w:cols w:space="720"/>
        </w:sectPr>
      </w:pPr>
    </w:p>
    <w:p w14:paraId="4662938A" w14:textId="77777777" w:rsidR="009172E0" w:rsidRDefault="009172E0">
      <w:pPr>
        <w:pStyle w:val="Textoindependiente"/>
        <w:spacing w:before="9"/>
        <w:rPr>
          <w:rFonts w:ascii="Arial MT"/>
          <w:sz w:val="16"/>
        </w:rPr>
      </w:pPr>
    </w:p>
    <w:p w14:paraId="4EC2E7DA" w14:textId="77777777" w:rsidR="009172E0" w:rsidRDefault="00000000">
      <w:pPr>
        <w:pStyle w:val="Textoindependiente"/>
        <w:spacing w:before="92" w:line="360" w:lineRule="auto"/>
        <w:ind w:left="118" w:right="109"/>
        <w:jc w:val="both"/>
      </w:pPr>
      <w:r>
        <w:t>encargados de la vigilancia y regulación del tráfico conozcan lo requisitos, derechos y obligaciones, así como los</w:t>
      </w:r>
      <w:r>
        <w:rPr>
          <w:spacing w:val="1"/>
        </w:rPr>
        <w:t xml:space="preserve"> </w:t>
      </w:r>
      <w:r>
        <w:t>comportamientos</w:t>
      </w:r>
      <w:r>
        <w:rPr>
          <w:spacing w:val="-1"/>
        </w:rPr>
        <w:t xml:space="preserve"> </w:t>
      </w:r>
      <w:r>
        <w:t>prohibidos cuando se</w:t>
      </w:r>
      <w:r>
        <w:rPr>
          <w:spacing w:val="-1"/>
        </w:rPr>
        <w:t xml:space="preserve"> </w:t>
      </w:r>
      <w:r>
        <w:t>circula con ellos.</w:t>
      </w:r>
    </w:p>
    <w:p w14:paraId="2645846B" w14:textId="77777777" w:rsidR="009172E0" w:rsidRDefault="00000000">
      <w:pPr>
        <w:pStyle w:val="Textoindependiente"/>
        <w:spacing w:line="360" w:lineRule="auto"/>
        <w:ind w:left="118" w:right="108"/>
        <w:jc w:val="both"/>
      </w:pPr>
      <w:r>
        <w:t>La modificación del Reglamento General de Circulación, aprobado por el Real Decreto 2822/1998, de 23 de noviembre,</w:t>
      </w:r>
      <w:r>
        <w:rPr>
          <w:spacing w:val="-47"/>
        </w:rPr>
        <w:t xml:space="preserve"> </w:t>
      </w:r>
      <w:r>
        <w:t>operada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Real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970/2020,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noviembre,</w:t>
      </w:r>
      <w:r>
        <w:rPr>
          <w:spacing w:val="5"/>
        </w:rPr>
        <w:t xml:space="preserve"> </w:t>
      </w:r>
      <w:r>
        <w:t>prevé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definición</w:t>
      </w:r>
      <w:r>
        <w:rPr>
          <w:spacing w:val="5"/>
        </w:rPr>
        <w:t xml:space="preserve"> </w:t>
      </w:r>
      <w:r>
        <w:t>formal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VMP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categorización</w:t>
      </w:r>
      <w:r>
        <w:rPr>
          <w:spacing w:val="-48"/>
        </w:rPr>
        <w:t xml:space="preserve"> </w:t>
      </w:r>
      <w:r>
        <w:t>a través de la publicación de un Manual de características que detallará los requisitos técnicos de su certificación y</w:t>
      </w:r>
      <w:r>
        <w:rPr>
          <w:spacing w:val="1"/>
        </w:rPr>
        <w:t xml:space="preserve"> </w:t>
      </w:r>
      <w:r>
        <w:t>puesta en</w:t>
      </w:r>
      <w:r>
        <w:rPr>
          <w:spacing w:val="-2"/>
        </w:rPr>
        <w:t xml:space="preserve"> </w:t>
      </w:r>
      <w:r>
        <w:t>circulación.</w:t>
      </w:r>
    </w:p>
    <w:p w14:paraId="53F5B7C4" w14:textId="77777777" w:rsidR="009172E0" w:rsidRDefault="00000000">
      <w:pPr>
        <w:pStyle w:val="Textoindependiente"/>
        <w:spacing w:line="360" w:lineRule="auto"/>
        <w:ind w:left="118" w:right="108"/>
        <w:jc w:val="both"/>
      </w:pPr>
      <w:r>
        <w:t>Especialmente en el ámbito urbano, el vehículo a motor ya no es el protagonista y ha dado paso a un uso compartido de</w:t>
      </w:r>
      <w:r>
        <w:rPr>
          <w:spacing w:val="1"/>
        </w:rPr>
        <w:t xml:space="preserve"> </w:t>
      </w:r>
      <w:r>
        <w:t>la vía, donde motocicletas, bicicletas, bicicletas de pedales con pedaleo asistido, vehículos de movilidad personal y</w:t>
      </w:r>
      <w:r>
        <w:rPr>
          <w:spacing w:val="1"/>
        </w:rPr>
        <w:t xml:space="preserve"> </w:t>
      </w:r>
      <w:r>
        <w:t>peatones cobran cada día más importancia. En este sentido, las políticas de movilidad y seguridad vial que desarrollan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cuentan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principal: La</w:t>
      </w:r>
      <w:r>
        <w:rPr>
          <w:spacing w:val="-1"/>
        </w:rPr>
        <w:t xml:space="preserve"> </w:t>
      </w:r>
      <w:r>
        <w:t>reducción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siniestralidad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ámbito</w:t>
      </w:r>
      <w:r>
        <w:rPr>
          <w:spacing w:val="-1"/>
        </w:rPr>
        <w:t xml:space="preserve"> </w:t>
      </w:r>
      <w:r>
        <w:t>urbano.</w:t>
      </w:r>
    </w:p>
    <w:p w14:paraId="1497AB34" w14:textId="77777777" w:rsidR="009172E0" w:rsidRDefault="009172E0">
      <w:pPr>
        <w:pStyle w:val="Textoindependiente"/>
        <w:rPr>
          <w:sz w:val="30"/>
        </w:rPr>
      </w:pPr>
    </w:p>
    <w:p w14:paraId="198FAAEE" w14:textId="77777777" w:rsidR="009172E0" w:rsidRDefault="00000000">
      <w:pPr>
        <w:pStyle w:val="Ttulo1"/>
      </w:pPr>
      <w:r>
        <w:t>II.-</w:t>
      </w:r>
      <w:r>
        <w:rPr>
          <w:spacing w:val="-4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soluciones</w:t>
      </w:r>
      <w:r>
        <w:rPr>
          <w:spacing w:val="44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regulatorias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regulatorias.</w:t>
      </w:r>
    </w:p>
    <w:p w14:paraId="379D396A" w14:textId="77777777" w:rsidR="009172E0" w:rsidRDefault="00000000">
      <w:pPr>
        <w:pStyle w:val="Textoindependiente"/>
        <w:spacing w:before="115" w:line="360" w:lineRule="auto"/>
        <w:ind w:left="118" w:right="107"/>
        <w:jc w:val="both"/>
      </w:pPr>
      <w:r>
        <w:t>Dada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necesidad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abordar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nuevas</w:t>
      </w:r>
      <w:r>
        <w:rPr>
          <w:spacing w:val="39"/>
        </w:rPr>
        <w:t xml:space="preserve"> </w:t>
      </w:r>
      <w:r>
        <w:t>realidades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movilidad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clarificar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marco</w:t>
      </w:r>
      <w:r>
        <w:rPr>
          <w:spacing w:val="38"/>
        </w:rPr>
        <w:t xml:space="preserve"> </w:t>
      </w:r>
      <w:r>
        <w:t>jurídico</w:t>
      </w:r>
      <w:r>
        <w:rPr>
          <w:spacing w:val="39"/>
        </w:rPr>
        <w:t xml:space="preserve"> </w:t>
      </w:r>
      <w:r>
        <w:t>aplicable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usuarios, el Ayuntamiento de Tías se ve en la imperativa necesidad de elaborar un texto normativo que incorpore las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ligeros</w:t>
      </w:r>
      <w:r>
        <w:rPr>
          <w:spacing w:val="1"/>
        </w:rPr>
        <w:t xml:space="preserve"> </w:t>
      </w:r>
      <w:r>
        <w:t>propulsados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motores</w:t>
      </w:r>
      <w:r>
        <w:rPr>
          <w:spacing w:val="-47"/>
        </w:rPr>
        <w:t xml:space="preserve"> </w:t>
      </w:r>
      <w:r>
        <w:t>eléctricos</w:t>
      </w:r>
      <w:r>
        <w:rPr>
          <w:spacing w:val="-1"/>
        </w:rPr>
        <w:t xml:space="preserve"> </w:t>
      </w:r>
      <w:r>
        <w:t>plasmadas en la Instrucción 2019/S-149 TV-108.</w:t>
      </w:r>
    </w:p>
    <w:p w14:paraId="25B05FE4" w14:textId="77777777" w:rsidR="009172E0" w:rsidRDefault="00000000">
      <w:pPr>
        <w:pStyle w:val="Textoindependiente"/>
        <w:spacing w:line="360" w:lineRule="auto"/>
        <w:ind w:left="118" w:right="109"/>
        <w:jc w:val="both"/>
      </w:pPr>
      <w:r>
        <w:t>Pese a no existir Plan Anual Normativo del Ayuntamiento de Tías para el año 2021, esta opción se considera la más</w:t>
      </w:r>
      <w:r>
        <w:rPr>
          <w:spacing w:val="1"/>
        </w:rPr>
        <w:t xml:space="preserve"> </w:t>
      </w:r>
      <w:r>
        <w:t>oportuna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satisfactoria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alcanzar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objetivos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reducir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siniestralidad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incrementar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2"/>
        </w:rPr>
        <w:t xml:space="preserve"> </w:t>
      </w:r>
      <w:r>
        <w:t>vial,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línea apuntada por la modificación del Reglamento General de Circulación, aprobado por Real Decreto 1428/2003, de</w:t>
      </w:r>
      <w:r>
        <w:rPr>
          <w:spacing w:val="1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noviembre.</w:t>
      </w:r>
    </w:p>
    <w:p w14:paraId="7A5B7322" w14:textId="77777777" w:rsidR="009172E0" w:rsidRDefault="009172E0">
      <w:pPr>
        <w:pStyle w:val="Textoindependiente"/>
        <w:spacing w:before="11"/>
        <w:rPr>
          <w:sz w:val="29"/>
        </w:rPr>
      </w:pPr>
    </w:p>
    <w:p w14:paraId="215CE03B" w14:textId="77777777" w:rsidR="009172E0" w:rsidRDefault="00000000">
      <w:pPr>
        <w:pStyle w:val="Ttulo1"/>
      </w:pPr>
      <w:r>
        <w:t>III.-Necesidad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oportunidad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aprobación.</w:t>
      </w:r>
    </w:p>
    <w:p w14:paraId="0312FB19" w14:textId="77777777" w:rsidR="009172E0" w:rsidRDefault="00000000">
      <w:pPr>
        <w:pStyle w:val="Textoindependiente"/>
        <w:spacing w:before="115" w:line="360" w:lineRule="auto"/>
        <w:ind w:left="118" w:right="107"/>
        <w:jc w:val="both"/>
      </w:pPr>
      <w:r>
        <w:t>A los motivos expuestos en los apartados anteriores hay que sumar las restricciones que en los últimos años se están</w:t>
      </w:r>
      <w:r>
        <w:rPr>
          <w:spacing w:val="1"/>
        </w:rPr>
        <w:t xml:space="preserve"> </w:t>
      </w:r>
      <w:r>
        <w:t>produciendo en los núcleos urbanos, al tráfico de vehículos de motor, primando aquellos menos contaminantes, y</w:t>
      </w:r>
      <w:r>
        <w:rPr>
          <w:spacing w:val="1"/>
        </w:rPr>
        <w:t xml:space="preserve"> </w:t>
      </w:r>
      <w:r>
        <w:t>limitando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circulación por los centros urbanos.</w:t>
      </w:r>
    </w:p>
    <w:p w14:paraId="0A37A263" w14:textId="77777777" w:rsidR="009172E0" w:rsidRDefault="00000000">
      <w:pPr>
        <w:pStyle w:val="Textoindependiente"/>
        <w:spacing w:line="360" w:lineRule="auto"/>
        <w:ind w:left="118" w:right="108"/>
        <w:jc w:val="both"/>
      </w:pPr>
      <w:r>
        <w:t>Esta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siniestralidad</w:t>
      </w:r>
      <w:r>
        <w:rPr>
          <w:spacing w:val="1"/>
        </w:rPr>
        <w:t xml:space="preserve"> </w:t>
      </w:r>
      <w:r>
        <w:t>vial,</w:t>
      </w:r>
      <w:r>
        <w:rPr>
          <w:spacing w:val="-47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vulnerables,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fluidez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desplazamientos realizados en las grandes avenidas del municipio así como, la reducción del impacto negativo en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del aire.</w:t>
      </w:r>
    </w:p>
    <w:p w14:paraId="135D5B34" w14:textId="77777777" w:rsidR="009172E0" w:rsidRDefault="00000000">
      <w:pPr>
        <w:pStyle w:val="Textoindependiente"/>
        <w:spacing w:line="360" w:lineRule="auto"/>
        <w:ind w:left="118" w:right="108"/>
        <w:jc w:val="both"/>
      </w:pPr>
      <w:r>
        <w:t>Actualmente está creciendo la popularidad de estos nuevos medios de transporte por su comodidad, rapidez, agilidad y</w:t>
      </w:r>
      <w:r>
        <w:rPr>
          <w:spacing w:val="1"/>
        </w:rPr>
        <w:t xml:space="preserve"> </w:t>
      </w:r>
      <w:r>
        <w:t>coste</w:t>
      </w:r>
      <w:r>
        <w:rPr>
          <w:spacing w:val="-1"/>
        </w:rPr>
        <w:t xml:space="preserve"> </w:t>
      </w:r>
      <w:r>
        <w:t>reducido, lo cual</w:t>
      </w:r>
      <w:r>
        <w:rPr>
          <w:spacing w:val="-1"/>
        </w:rPr>
        <w:t xml:space="preserve"> </w:t>
      </w:r>
      <w:r>
        <w:t>justifica la</w:t>
      </w:r>
      <w:r>
        <w:rPr>
          <w:spacing w:val="-1"/>
        </w:rPr>
        <w:t xml:space="preserve"> </w:t>
      </w:r>
      <w:r>
        <w:t>necesidad y oportunidad de su</w:t>
      </w:r>
      <w:r>
        <w:rPr>
          <w:spacing w:val="-1"/>
        </w:rPr>
        <w:t xml:space="preserve"> </w:t>
      </w:r>
      <w:r>
        <w:t>regulación.</w:t>
      </w:r>
    </w:p>
    <w:p w14:paraId="7F809CF0" w14:textId="77777777" w:rsidR="009172E0" w:rsidRDefault="009172E0">
      <w:pPr>
        <w:pStyle w:val="Textoindependiente"/>
        <w:rPr>
          <w:sz w:val="30"/>
        </w:rPr>
      </w:pPr>
    </w:p>
    <w:p w14:paraId="0411A9F3" w14:textId="77777777" w:rsidR="009172E0" w:rsidRDefault="00000000">
      <w:pPr>
        <w:pStyle w:val="Ttulo1"/>
      </w:pPr>
      <w:r>
        <w:t>IV.-Objetivos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norma.</w:t>
      </w:r>
    </w:p>
    <w:p w14:paraId="34B189CC" w14:textId="77777777" w:rsidR="009172E0" w:rsidRDefault="00000000">
      <w:pPr>
        <w:pStyle w:val="Textoindependiente"/>
        <w:spacing w:before="115" w:line="360" w:lineRule="auto"/>
        <w:ind w:left="118" w:right="107"/>
        <w:jc w:val="both"/>
      </w:pPr>
      <w:r>
        <w:t>La</w:t>
      </w:r>
      <w:r>
        <w:rPr>
          <w:spacing w:val="1"/>
        </w:rPr>
        <w:t xml:space="preserve"> </w:t>
      </w:r>
      <w:r>
        <w:t>rápida</w:t>
      </w:r>
      <w:r>
        <w:rPr>
          <w:spacing w:val="1"/>
        </w:rPr>
        <w:t xml:space="preserve"> </w:t>
      </w:r>
      <w:r>
        <w:t>proliferación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comercialización</w:t>
      </w:r>
      <w:r>
        <w:rPr>
          <w:spacing w:val="1"/>
        </w:rPr>
        <w:t xml:space="preserve"> </w:t>
      </w:r>
      <w:r>
        <w:t>indiscriminada, exige la aplicación de las normas de circulación de la misma forma que para el resto de vehículos, así</w:t>
      </w:r>
      <w:r>
        <w:rPr>
          <w:spacing w:val="1"/>
        </w:rPr>
        <w:t xml:space="preserve"> </w:t>
      </w:r>
      <w:r>
        <w:t>como la categorización técnica de los mismos para diferenciarlos claramente de los ciclos de motor, ciclomotores y</w:t>
      </w:r>
      <w:r>
        <w:rPr>
          <w:spacing w:val="1"/>
        </w:rPr>
        <w:t xml:space="preserve"> </w:t>
      </w:r>
      <w:r>
        <w:t>motocicletas, y de este modo evitar disfunciones derivadas del desconocimiento de las características técnicas del</w:t>
      </w:r>
      <w:r>
        <w:rPr>
          <w:spacing w:val="1"/>
        </w:rPr>
        <w:t xml:space="preserve"> </w:t>
      </w:r>
      <w:r>
        <w:t>vehículo</w:t>
      </w:r>
      <w:r>
        <w:rPr>
          <w:spacing w:val="2"/>
        </w:rPr>
        <w:t xml:space="preserve"> </w:t>
      </w:r>
      <w:r>
        <w:t>utilizado.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propone,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Ordenanza</w:t>
      </w:r>
      <w:r>
        <w:rPr>
          <w:spacing w:val="3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reguladora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condiciones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circulación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</w:p>
    <w:p w14:paraId="1A002BA2" w14:textId="77777777" w:rsidR="009172E0" w:rsidRDefault="009172E0">
      <w:pPr>
        <w:pStyle w:val="Textoindependiente"/>
        <w:spacing w:before="1"/>
        <w:rPr>
          <w:sz w:val="10"/>
        </w:rPr>
      </w:pPr>
    </w:p>
    <w:p w14:paraId="13969522" w14:textId="77777777" w:rsidR="009172E0" w:rsidRDefault="00000000">
      <w:pPr>
        <w:spacing w:before="96"/>
        <w:ind w:right="108"/>
        <w:jc w:val="right"/>
        <w:rPr>
          <w:rFonts w:ascii="Arial MT"/>
          <w:sz w:val="14"/>
        </w:rPr>
      </w:pPr>
      <w:r>
        <w:pict w14:anchorId="34378537">
          <v:group id="_x0000_s2054" style="position:absolute;left:0;text-align:left;margin-left:65.25pt;margin-top:14.05pt;width:493.15pt;height:29.6pt;z-index:15729152;mso-position-horizontal-relative:page" coordorigin="1305,281" coordsize="9863,592">
            <v:rect id="_x0000_s2057" style="position:absolute;left:1315;top:725;width:9843;height:138" fillcolor="#00457a" stroked="f"/>
            <v:shape id="_x0000_s2056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5" type="#_x0000_t202" style="position:absolute;left:1315;top:291;width:9843;height:396" filled="f" stroked="f">
              <v:textbox inset="0,0,0,0">
                <w:txbxContent>
                  <w:p w14:paraId="67ABD598" w14:textId="77777777" w:rsidR="009172E0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13523554771003036767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9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p w14:paraId="12E4046F" w14:textId="77777777" w:rsidR="009172E0" w:rsidRDefault="009172E0">
      <w:pPr>
        <w:jc w:val="right"/>
        <w:rPr>
          <w:rFonts w:ascii="Arial MT"/>
          <w:sz w:val="14"/>
        </w:rPr>
        <w:sectPr w:rsidR="009172E0">
          <w:pgSz w:w="11910" w:h="16840"/>
          <w:pgMar w:top="1660" w:right="740" w:bottom="700" w:left="1300" w:header="326" w:footer="327" w:gutter="0"/>
          <w:cols w:space="720"/>
        </w:sectPr>
      </w:pPr>
    </w:p>
    <w:p w14:paraId="508AC9F3" w14:textId="77777777" w:rsidR="009172E0" w:rsidRDefault="009172E0">
      <w:pPr>
        <w:pStyle w:val="Textoindependiente"/>
        <w:spacing w:before="9"/>
        <w:rPr>
          <w:rFonts w:ascii="Arial MT"/>
          <w:sz w:val="16"/>
        </w:rPr>
      </w:pPr>
    </w:p>
    <w:p w14:paraId="77724EE2" w14:textId="77777777" w:rsidR="009172E0" w:rsidRDefault="00000000">
      <w:pPr>
        <w:pStyle w:val="Textoindependiente"/>
        <w:spacing w:before="92" w:line="360" w:lineRule="auto"/>
        <w:ind w:left="118" w:right="109"/>
        <w:jc w:val="both"/>
      </w:pPr>
      <w:r>
        <w:t>vehículos de movilidad personal, un marco normativo ágil y flexible, que permita dar cabida a los vehículos de</w:t>
      </w:r>
      <w:r>
        <w:rPr>
          <w:spacing w:val="1"/>
        </w:rPr>
        <w:t xml:space="preserve"> </w:t>
      </w:r>
      <w:r>
        <w:t>movilidad personal y que garantice la seguridad vial, y la convivencia ordenada y respetuosa con los peatones y los</w:t>
      </w:r>
      <w:r>
        <w:rPr>
          <w:spacing w:val="1"/>
        </w:rPr>
        <w:t xml:space="preserve"> </w:t>
      </w:r>
      <w:r>
        <w:t>distintos</w:t>
      </w:r>
      <w:r>
        <w:rPr>
          <w:spacing w:val="-1"/>
        </w:rPr>
        <w:t xml:space="preserve"> </w:t>
      </w:r>
      <w:r>
        <w:t>modos de</w:t>
      </w:r>
      <w:r>
        <w:rPr>
          <w:spacing w:val="-1"/>
        </w:rPr>
        <w:t xml:space="preserve"> </w:t>
      </w:r>
      <w:r>
        <w:t>transporte.</w:t>
      </w:r>
    </w:p>
    <w:p w14:paraId="77492B9C" w14:textId="77777777" w:rsidR="009172E0" w:rsidRDefault="009172E0">
      <w:pPr>
        <w:pStyle w:val="Textoindependiente"/>
        <w:rPr>
          <w:sz w:val="22"/>
        </w:rPr>
      </w:pPr>
    </w:p>
    <w:p w14:paraId="4D1AF516" w14:textId="77777777" w:rsidR="009172E0" w:rsidRDefault="009172E0">
      <w:pPr>
        <w:pStyle w:val="Textoindependiente"/>
        <w:rPr>
          <w:sz w:val="22"/>
        </w:rPr>
      </w:pPr>
    </w:p>
    <w:p w14:paraId="1E3918BF" w14:textId="77777777" w:rsidR="009172E0" w:rsidRDefault="009172E0">
      <w:pPr>
        <w:pStyle w:val="Textoindependiente"/>
        <w:rPr>
          <w:sz w:val="22"/>
        </w:rPr>
      </w:pPr>
    </w:p>
    <w:p w14:paraId="0F77235E" w14:textId="77777777" w:rsidR="009172E0" w:rsidRDefault="00000000">
      <w:pPr>
        <w:spacing w:before="173" w:line="213" w:lineRule="auto"/>
        <w:ind w:left="3220" w:right="32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05/08/2021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13:06:33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689487AA" w14:textId="77777777" w:rsidR="009172E0" w:rsidRDefault="00000000">
      <w:pPr>
        <w:spacing w:line="176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Alcalde</w:t>
      </w:r>
    </w:p>
    <w:p w14:paraId="25257FA4" w14:textId="77777777" w:rsidR="009172E0" w:rsidRDefault="00000000">
      <w:pPr>
        <w:spacing w:line="195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2A9E8C39" w14:textId="77777777" w:rsidR="009172E0" w:rsidRDefault="009172E0">
      <w:pPr>
        <w:pStyle w:val="Textoindependiente"/>
        <w:rPr>
          <w:rFonts w:ascii="Arial MT"/>
        </w:rPr>
      </w:pPr>
    </w:p>
    <w:p w14:paraId="1F7631CA" w14:textId="77777777" w:rsidR="009172E0" w:rsidRDefault="009172E0">
      <w:pPr>
        <w:pStyle w:val="Textoindependiente"/>
        <w:rPr>
          <w:rFonts w:ascii="Arial MT"/>
        </w:rPr>
      </w:pPr>
    </w:p>
    <w:p w14:paraId="1460C603" w14:textId="77777777" w:rsidR="009172E0" w:rsidRDefault="009172E0">
      <w:pPr>
        <w:pStyle w:val="Textoindependiente"/>
        <w:rPr>
          <w:rFonts w:ascii="Arial MT"/>
        </w:rPr>
      </w:pPr>
    </w:p>
    <w:p w14:paraId="5F991A55" w14:textId="77777777" w:rsidR="009172E0" w:rsidRDefault="009172E0">
      <w:pPr>
        <w:pStyle w:val="Textoindependiente"/>
        <w:rPr>
          <w:rFonts w:ascii="Arial MT"/>
        </w:rPr>
      </w:pPr>
    </w:p>
    <w:p w14:paraId="0F942665" w14:textId="77777777" w:rsidR="009172E0" w:rsidRDefault="009172E0">
      <w:pPr>
        <w:pStyle w:val="Textoindependiente"/>
        <w:rPr>
          <w:rFonts w:ascii="Arial MT"/>
        </w:rPr>
      </w:pPr>
    </w:p>
    <w:p w14:paraId="4191994E" w14:textId="77777777" w:rsidR="009172E0" w:rsidRDefault="009172E0">
      <w:pPr>
        <w:pStyle w:val="Textoindependiente"/>
        <w:rPr>
          <w:rFonts w:ascii="Arial MT"/>
        </w:rPr>
      </w:pPr>
    </w:p>
    <w:p w14:paraId="09B30A0C" w14:textId="77777777" w:rsidR="009172E0" w:rsidRDefault="009172E0">
      <w:pPr>
        <w:pStyle w:val="Textoindependiente"/>
        <w:rPr>
          <w:rFonts w:ascii="Arial MT"/>
        </w:rPr>
      </w:pPr>
    </w:p>
    <w:p w14:paraId="3495377E" w14:textId="77777777" w:rsidR="009172E0" w:rsidRDefault="009172E0">
      <w:pPr>
        <w:pStyle w:val="Textoindependiente"/>
        <w:rPr>
          <w:rFonts w:ascii="Arial MT"/>
        </w:rPr>
      </w:pPr>
    </w:p>
    <w:p w14:paraId="5B7E9B0A" w14:textId="77777777" w:rsidR="009172E0" w:rsidRDefault="009172E0">
      <w:pPr>
        <w:pStyle w:val="Textoindependiente"/>
        <w:rPr>
          <w:rFonts w:ascii="Arial MT"/>
        </w:rPr>
      </w:pPr>
    </w:p>
    <w:p w14:paraId="230EA64D" w14:textId="77777777" w:rsidR="009172E0" w:rsidRDefault="009172E0">
      <w:pPr>
        <w:pStyle w:val="Textoindependiente"/>
        <w:rPr>
          <w:rFonts w:ascii="Arial MT"/>
        </w:rPr>
      </w:pPr>
    </w:p>
    <w:p w14:paraId="040E9F62" w14:textId="77777777" w:rsidR="009172E0" w:rsidRDefault="009172E0">
      <w:pPr>
        <w:pStyle w:val="Textoindependiente"/>
        <w:rPr>
          <w:rFonts w:ascii="Arial MT"/>
        </w:rPr>
      </w:pPr>
    </w:p>
    <w:p w14:paraId="40052A0C" w14:textId="77777777" w:rsidR="009172E0" w:rsidRDefault="009172E0">
      <w:pPr>
        <w:pStyle w:val="Textoindependiente"/>
        <w:rPr>
          <w:rFonts w:ascii="Arial MT"/>
        </w:rPr>
      </w:pPr>
    </w:p>
    <w:p w14:paraId="212AF816" w14:textId="77777777" w:rsidR="009172E0" w:rsidRDefault="009172E0">
      <w:pPr>
        <w:pStyle w:val="Textoindependiente"/>
        <w:rPr>
          <w:rFonts w:ascii="Arial MT"/>
        </w:rPr>
      </w:pPr>
    </w:p>
    <w:p w14:paraId="087C22C9" w14:textId="77777777" w:rsidR="009172E0" w:rsidRDefault="009172E0">
      <w:pPr>
        <w:pStyle w:val="Textoindependiente"/>
        <w:rPr>
          <w:rFonts w:ascii="Arial MT"/>
        </w:rPr>
      </w:pPr>
    </w:p>
    <w:p w14:paraId="1D4F34BD" w14:textId="77777777" w:rsidR="009172E0" w:rsidRDefault="009172E0">
      <w:pPr>
        <w:pStyle w:val="Textoindependiente"/>
        <w:rPr>
          <w:rFonts w:ascii="Arial MT"/>
        </w:rPr>
      </w:pPr>
    </w:p>
    <w:p w14:paraId="02A70796" w14:textId="77777777" w:rsidR="009172E0" w:rsidRDefault="009172E0">
      <w:pPr>
        <w:pStyle w:val="Textoindependiente"/>
        <w:rPr>
          <w:rFonts w:ascii="Arial MT"/>
        </w:rPr>
      </w:pPr>
    </w:p>
    <w:p w14:paraId="5CDABF8F" w14:textId="77777777" w:rsidR="009172E0" w:rsidRDefault="009172E0">
      <w:pPr>
        <w:pStyle w:val="Textoindependiente"/>
        <w:rPr>
          <w:rFonts w:ascii="Arial MT"/>
        </w:rPr>
      </w:pPr>
    </w:p>
    <w:p w14:paraId="4EF3C863" w14:textId="77777777" w:rsidR="009172E0" w:rsidRDefault="009172E0">
      <w:pPr>
        <w:pStyle w:val="Textoindependiente"/>
        <w:rPr>
          <w:rFonts w:ascii="Arial MT"/>
        </w:rPr>
      </w:pPr>
    </w:p>
    <w:p w14:paraId="795B5CF9" w14:textId="77777777" w:rsidR="009172E0" w:rsidRDefault="009172E0">
      <w:pPr>
        <w:pStyle w:val="Textoindependiente"/>
        <w:rPr>
          <w:rFonts w:ascii="Arial MT"/>
        </w:rPr>
      </w:pPr>
    </w:p>
    <w:p w14:paraId="410AA296" w14:textId="77777777" w:rsidR="009172E0" w:rsidRDefault="009172E0">
      <w:pPr>
        <w:pStyle w:val="Textoindependiente"/>
        <w:rPr>
          <w:rFonts w:ascii="Arial MT"/>
        </w:rPr>
      </w:pPr>
    </w:p>
    <w:p w14:paraId="500C1E25" w14:textId="77777777" w:rsidR="009172E0" w:rsidRDefault="009172E0">
      <w:pPr>
        <w:pStyle w:val="Textoindependiente"/>
        <w:rPr>
          <w:rFonts w:ascii="Arial MT"/>
        </w:rPr>
      </w:pPr>
    </w:p>
    <w:p w14:paraId="7BED607B" w14:textId="77777777" w:rsidR="009172E0" w:rsidRDefault="009172E0">
      <w:pPr>
        <w:pStyle w:val="Textoindependiente"/>
        <w:rPr>
          <w:rFonts w:ascii="Arial MT"/>
        </w:rPr>
      </w:pPr>
    </w:p>
    <w:p w14:paraId="5C9B563A" w14:textId="77777777" w:rsidR="009172E0" w:rsidRDefault="009172E0">
      <w:pPr>
        <w:pStyle w:val="Textoindependiente"/>
        <w:rPr>
          <w:rFonts w:ascii="Arial MT"/>
        </w:rPr>
      </w:pPr>
    </w:p>
    <w:p w14:paraId="4E47DF8A" w14:textId="77777777" w:rsidR="009172E0" w:rsidRDefault="009172E0">
      <w:pPr>
        <w:pStyle w:val="Textoindependiente"/>
        <w:rPr>
          <w:rFonts w:ascii="Arial MT"/>
        </w:rPr>
      </w:pPr>
    </w:p>
    <w:p w14:paraId="36577D43" w14:textId="77777777" w:rsidR="009172E0" w:rsidRDefault="009172E0">
      <w:pPr>
        <w:pStyle w:val="Textoindependiente"/>
        <w:rPr>
          <w:rFonts w:ascii="Arial MT"/>
        </w:rPr>
      </w:pPr>
    </w:p>
    <w:p w14:paraId="556D3BCB" w14:textId="77777777" w:rsidR="009172E0" w:rsidRDefault="009172E0">
      <w:pPr>
        <w:pStyle w:val="Textoindependiente"/>
        <w:rPr>
          <w:rFonts w:ascii="Arial MT"/>
        </w:rPr>
      </w:pPr>
    </w:p>
    <w:p w14:paraId="5A9BCD63" w14:textId="77777777" w:rsidR="009172E0" w:rsidRDefault="009172E0">
      <w:pPr>
        <w:pStyle w:val="Textoindependiente"/>
        <w:rPr>
          <w:rFonts w:ascii="Arial MT"/>
        </w:rPr>
      </w:pPr>
    </w:p>
    <w:p w14:paraId="2623255C" w14:textId="77777777" w:rsidR="009172E0" w:rsidRDefault="009172E0">
      <w:pPr>
        <w:pStyle w:val="Textoindependiente"/>
        <w:rPr>
          <w:rFonts w:ascii="Arial MT"/>
        </w:rPr>
      </w:pPr>
    </w:p>
    <w:p w14:paraId="2D5CFE75" w14:textId="77777777" w:rsidR="009172E0" w:rsidRDefault="009172E0">
      <w:pPr>
        <w:pStyle w:val="Textoindependiente"/>
        <w:rPr>
          <w:rFonts w:ascii="Arial MT"/>
        </w:rPr>
      </w:pPr>
    </w:p>
    <w:p w14:paraId="639AA5A5" w14:textId="77777777" w:rsidR="009172E0" w:rsidRDefault="009172E0">
      <w:pPr>
        <w:pStyle w:val="Textoindependiente"/>
        <w:rPr>
          <w:rFonts w:ascii="Arial MT"/>
        </w:rPr>
      </w:pPr>
    </w:p>
    <w:p w14:paraId="3ED18E4C" w14:textId="77777777" w:rsidR="009172E0" w:rsidRDefault="009172E0">
      <w:pPr>
        <w:pStyle w:val="Textoindependiente"/>
        <w:rPr>
          <w:rFonts w:ascii="Arial MT"/>
        </w:rPr>
      </w:pPr>
    </w:p>
    <w:p w14:paraId="084CCDE8" w14:textId="77777777" w:rsidR="009172E0" w:rsidRDefault="009172E0">
      <w:pPr>
        <w:pStyle w:val="Textoindependiente"/>
        <w:rPr>
          <w:rFonts w:ascii="Arial MT"/>
        </w:rPr>
      </w:pPr>
    </w:p>
    <w:p w14:paraId="0583FE06" w14:textId="77777777" w:rsidR="009172E0" w:rsidRDefault="009172E0">
      <w:pPr>
        <w:pStyle w:val="Textoindependiente"/>
        <w:rPr>
          <w:rFonts w:ascii="Arial MT"/>
        </w:rPr>
      </w:pPr>
    </w:p>
    <w:p w14:paraId="33B4DD42" w14:textId="77777777" w:rsidR="009172E0" w:rsidRDefault="009172E0">
      <w:pPr>
        <w:pStyle w:val="Textoindependiente"/>
        <w:rPr>
          <w:rFonts w:ascii="Arial MT"/>
        </w:rPr>
      </w:pPr>
    </w:p>
    <w:p w14:paraId="3C9905D8" w14:textId="77777777" w:rsidR="009172E0" w:rsidRDefault="009172E0">
      <w:pPr>
        <w:pStyle w:val="Textoindependiente"/>
        <w:rPr>
          <w:rFonts w:ascii="Arial MT"/>
        </w:rPr>
      </w:pPr>
    </w:p>
    <w:p w14:paraId="5581F347" w14:textId="77777777" w:rsidR="009172E0" w:rsidRDefault="009172E0">
      <w:pPr>
        <w:pStyle w:val="Textoindependiente"/>
        <w:rPr>
          <w:rFonts w:ascii="Arial MT"/>
        </w:rPr>
      </w:pPr>
    </w:p>
    <w:p w14:paraId="755ED364" w14:textId="77777777" w:rsidR="009172E0" w:rsidRDefault="009172E0">
      <w:pPr>
        <w:pStyle w:val="Textoindependiente"/>
        <w:rPr>
          <w:rFonts w:ascii="Arial MT"/>
        </w:rPr>
      </w:pPr>
    </w:p>
    <w:p w14:paraId="51E0930C" w14:textId="77777777" w:rsidR="009172E0" w:rsidRDefault="009172E0">
      <w:pPr>
        <w:pStyle w:val="Textoindependiente"/>
        <w:rPr>
          <w:rFonts w:ascii="Arial MT"/>
        </w:rPr>
      </w:pPr>
    </w:p>
    <w:p w14:paraId="2F76069B" w14:textId="77777777" w:rsidR="009172E0" w:rsidRDefault="009172E0">
      <w:pPr>
        <w:pStyle w:val="Textoindependiente"/>
        <w:rPr>
          <w:rFonts w:ascii="Arial MT"/>
        </w:rPr>
      </w:pPr>
    </w:p>
    <w:p w14:paraId="5DE83A94" w14:textId="77777777" w:rsidR="009172E0" w:rsidRDefault="009172E0">
      <w:pPr>
        <w:pStyle w:val="Textoindependiente"/>
        <w:rPr>
          <w:rFonts w:ascii="Arial MT"/>
        </w:rPr>
      </w:pPr>
    </w:p>
    <w:p w14:paraId="311C2A8A" w14:textId="77777777" w:rsidR="009172E0" w:rsidRDefault="009172E0">
      <w:pPr>
        <w:pStyle w:val="Textoindependiente"/>
        <w:rPr>
          <w:rFonts w:ascii="Arial MT"/>
        </w:rPr>
      </w:pPr>
    </w:p>
    <w:p w14:paraId="2098C3C1" w14:textId="77777777" w:rsidR="009172E0" w:rsidRDefault="009172E0">
      <w:pPr>
        <w:pStyle w:val="Textoindependiente"/>
        <w:rPr>
          <w:rFonts w:ascii="Arial MT"/>
        </w:rPr>
      </w:pPr>
    </w:p>
    <w:p w14:paraId="1F9A91DD" w14:textId="77777777" w:rsidR="009172E0" w:rsidRDefault="009172E0">
      <w:pPr>
        <w:pStyle w:val="Textoindependiente"/>
        <w:rPr>
          <w:rFonts w:ascii="Arial MT"/>
        </w:rPr>
      </w:pPr>
    </w:p>
    <w:p w14:paraId="07DAA175" w14:textId="77777777" w:rsidR="009172E0" w:rsidRDefault="009172E0">
      <w:pPr>
        <w:pStyle w:val="Textoindependiente"/>
        <w:rPr>
          <w:rFonts w:ascii="Arial MT"/>
        </w:rPr>
      </w:pPr>
    </w:p>
    <w:p w14:paraId="6970B4A2" w14:textId="77777777" w:rsidR="009172E0" w:rsidRDefault="009172E0">
      <w:pPr>
        <w:pStyle w:val="Textoindependiente"/>
        <w:rPr>
          <w:rFonts w:ascii="Arial MT"/>
        </w:rPr>
      </w:pPr>
    </w:p>
    <w:p w14:paraId="23CE8E5C" w14:textId="77777777" w:rsidR="009172E0" w:rsidRDefault="009172E0">
      <w:pPr>
        <w:pStyle w:val="Textoindependiente"/>
        <w:rPr>
          <w:rFonts w:ascii="Arial MT"/>
          <w:sz w:val="23"/>
        </w:rPr>
      </w:pPr>
    </w:p>
    <w:p w14:paraId="46381B4A" w14:textId="77777777" w:rsidR="009172E0" w:rsidRDefault="00000000">
      <w:pPr>
        <w:ind w:right="108"/>
        <w:jc w:val="right"/>
        <w:rPr>
          <w:rFonts w:ascii="Arial MT"/>
          <w:sz w:val="14"/>
        </w:rPr>
      </w:pPr>
      <w:r>
        <w:pict w14:anchorId="50FE60E0">
          <v:group id="_x0000_s2050" style="position:absolute;left:0;text-align:left;margin-left:65.25pt;margin-top:9.25pt;width:493.15pt;height:29.6pt;z-index:15729664;mso-position-horizontal-relative:page" coordorigin="1305,185" coordsize="9863,592">
            <v:rect id="_x0000_s2053" style="position:absolute;left:1315;top:629;width:9843;height:138" fillcolor="#00457a" stroked="f"/>
            <v:shape id="_x0000_s2052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195;width:9843;height:396" filled="f" stroked="f">
              <v:textbox inset="0,0,0,0">
                <w:txbxContent>
                  <w:p w14:paraId="6FA718E2" w14:textId="77777777" w:rsidR="009172E0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13523554771003036767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sectPr w:rsidR="009172E0">
      <w:pgSz w:w="11910" w:h="16840"/>
      <w:pgMar w:top="1660" w:right="740" w:bottom="520" w:left="1300" w:header="3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3351" w14:textId="77777777" w:rsidR="00392554" w:rsidRDefault="00392554">
      <w:r>
        <w:separator/>
      </w:r>
    </w:p>
  </w:endnote>
  <w:endnote w:type="continuationSeparator" w:id="0">
    <w:p w14:paraId="2B48BB59" w14:textId="77777777" w:rsidR="00392554" w:rsidRDefault="003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ADF7" w14:textId="77777777" w:rsidR="009172E0" w:rsidRDefault="00000000">
    <w:pPr>
      <w:pStyle w:val="Textoindependiente"/>
      <w:spacing w:line="14" w:lineRule="auto"/>
    </w:pPr>
    <w:r>
      <w:pict w14:anchorId="18F4B4A9">
        <v:group id="_x0000_s1027" style="position:absolute;margin-left:65.25pt;margin-top:794.9pt;width:493.15pt;height:7.9pt;z-index:-15817216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7EC3638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5pt;height:29.35pt;z-index:-15816704;mso-position-horizontal-relative:page;mso-position-vertical-relative:page" filled="f" stroked="f">
          <v:textbox inset="0,0,0,0">
            <w:txbxContent>
              <w:p w14:paraId="2D154BC9" w14:textId="77777777" w:rsidR="009172E0" w:rsidRDefault="00000000">
                <w:pPr>
                  <w:spacing w:before="14"/>
                  <w:ind w:left="20" w:right="24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 w14:paraId="250936BD" w14:textId="77777777" w:rsidR="009172E0" w:rsidRDefault="00000000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28CE0B5C">
        <v:shape id="_x0000_s1025" type="#_x0000_t202" style="position:absolute;margin-left:425pt;margin-top:802.05pt;width:128.8pt;height:29.35pt;z-index:-15816192;mso-position-horizontal-relative:page;mso-position-vertical-relative:page" filled="f" stroked="f">
          <v:textbox inset="0,0,0,0">
            <w:txbxContent>
              <w:p w14:paraId="3B52A040" w14:textId="77777777" w:rsidR="009172E0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 w14:paraId="6BDA8001" w14:textId="77777777" w:rsidR="009172E0" w:rsidRDefault="00000000">
                <w:pPr>
                  <w:ind w:left="562" w:hanging="29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4DB9" w14:textId="77777777" w:rsidR="00392554" w:rsidRDefault="00392554">
      <w:r>
        <w:separator/>
      </w:r>
    </w:p>
  </w:footnote>
  <w:footnote w:type="continuationSeparator" w:id="0">
    <w:p w14:paraId="5100FB87" w14:textId="77777777" w:rsidR="00392554" w:rsidRDefault="0039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88E5" w14:textId="77777777" w:rsidR="009172E0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98240" behindDoc="1" locked="0" layoutInCell="1" allowOverlap="1" wp14:anchorId="3CB037CE" wp14:editId="4F59ACDB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E49314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2pt;margin-top:39.35pt;width:173.9pt;height:17.65pt;z-index:-15817728;mso-position-horizontal-relative:page;mso-position-vertical-relative:page" filled="f" stroked="f">
          <v:textbox inset="0,0,0,0">
            <w:txbxContent>
              <w:p w14:paraId="46B464CA" w14:textId="77777777" w:rsidR="009172E0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2E0"/>
    <w:rsid w:val="00392554"/>
    <w:rsid w:val="009172E0"/>
    <w:rsid w:val="00C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9D20720"/>
  <w15:docId w15:val="{27F2767F-E183-44A7-819F-F10AD128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2022-10-26T14:17:00Z</dcterms:created>
  <dcterms:modified xsi:type="dcterms:W3CDTF">2022-10-26T14:17:00Z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2022-10-26T00:00:00Z</vt:filetime>
  </property>
</Properties>
</file>