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FB3E" w14:textId="77777777" w:rsidR="00373FAB" w:rsidRDefault="00000000">
      <w:pPr>
        <w:pStyle w:val="Textoindependiente"/>
        <w:ind w:left="960"/>
        <w:rPr>
          <w:sz w:val="20"/>
        </w:rPr>
      </w:pPr>
      <w:r>
        <w:rPr>
          <w:noProof/>
          <w:sz w:val="20"/>
        </w:rPr>
        <w:drawing>
          <wp:inline distT="0" distB="0" distL="0" distR="0" wp14:anchorId="2969802F" wp14:editId="4F67413F">
            <wp:extent cx="507508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3279" w14:textId="77777777" w:rsidR="00373FAB" w:rsidRDefault="00000000">
      <w:pPr>
        <w:spacing w:before="57"/>
        <w:ind w:left="133" w:right="66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TÍAS</w:t>
      </w:r>
    </w:p>
    <w:p w14:paraId="348F013B" w14:textId="77777777" w:rsidR="00373FAB" w:rsidRDefault="00000000">
      <w:pPr>
        <w:ind w:left="133" w:right="66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6D2F13E4" w14:textId="77777777" w:rsidR="00373FAB" w:rsidRDefault="00000000">
      <w:pPr>
        <w:spacing w:before="1"/>
        <w:ind w:left="133" w:right="668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928833619</w:t>
      </w:r>
    </w:p>
    <w:p w14:paraId="421AFB67" w14:textId="77777777" w:rsidR="00373FAB" w:rsidRDefault="00000000">
      <w:pPr>
        <w:spacing w:line="229" w:lineRule="exact"/>
        <w:ind w:left="133" w:right="66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Fax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928833549</w:t>
      </w:r>
    </w:p>
    <w:p w14:paraId="202B75B6" w14:textId="77777777" w:rsidR="00373FAB" w:rsidRDefault="00000000">
      <w:pPr>
        <w:ind w:left="766" w:right="7315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 – TIAS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LANZAROTE</w:t>
      </w:r>
    </w:p>
    <w:p w14:paraId="3E4F920C" w14:textId="77777777" w:rsidR="00373FAB" w:rsidRDefault="00373FAB">
      <w:pPr>
        <w:pStyle w:val="Textoindependiente"/>
        <w:rPr>
          <w:rFonts w:ascii="Arial MT"/>
          <w:sz w:val="20"/>
        </w:rPr>
      </w:pPr>
    </w:p>
    <w:p w14:paraId="0DA2A26A" w14:textId="77777777" w:rsidR="00373FAB" w:rsidRDefault="00373FAB">
      <w:pPr>
        <w:pStyle w:val="Textoindependiente"/>
        <w:spacing w:before="1"/>
        <w:rPr>
          <w:rFonts w:ascii="Arial MT"/>
          <w:sz w:val="23"/>
        </w:rPr>
      </w:pPr>
    </w:p>
    <w:p w14:paraId="333D7DFF" w14:textId="77777777" w:rsidR="00373FAB" w:rsidRDefault="00000000">
      <w:pPr>
        <w:pStyle w:val="Ttulo"/>
        <w:rPr>
          <w:u w:val="none"/>
        </w:rPr>
      </w:pPr>
      <w:r>
        <w:rPr>
          <w:u w:val="thick"/>
        </w:rPr>
        <w:t>CONSULTA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PREVIA.-</w:t>
      </w:r>
      <w:proofErr w:type="gramEnd"/>
    </w:p>
    <w:p w14:paraId="59177009" w14:textId="77777777" w:rsidR="00373FAB" w:rsidRDefault="00373FAB">
      <w:pPr>
        <w:pStyle w:val="Textoindependiente"/>
        <w:spacing w:before="2"/>
        <w:rPr>
          <w:b/>
          <w:sz w:val="16"/>
        </w:rPr>
      </w:pPr>
    </w:p>
    <w:p w14:paraId="7331DF49" w14:textId="77777777" w:rsidR="00373FAB" w:rsidRDefault="00000000">
      <w:pPr>
        <w:pStyle w:val="Textoindependiente"/>
        <w:spacing w:before="92" w:line="360" w:lineRule="auto"/>
        <w:ind w:left="118" w:right="112"/>
        <w:jc w:val="both"/>
        <w:rPr>
          <w:b/>
          <w:i/>
        </w:rPr>
      </w:pPr>
      <w:r>
        <w:t>En el marco de lo dispuesto en el artículo 133 de la Ley 39/2015, de 1 de octubre, del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practica esta consulta pública previa para la participación de los ciudadanos en el procedimiento de</w:t>
      </w:r>
      <w:r>
        <w:rPr>
          <w:spacing w:val="1"/>
        </w:rPr>
        <w:t xml:space="preserve"> </w:t>
      </w:r>
      <w:r>
        <w:t>elaboración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“</w:t>
      </w:r>
      <w:r>
        <w:rPr>
          <w:b/>
          <w:i/>
        </w:rPr>
        <w:t>ORDENANZA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MUNICIPAL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EDIFICACION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MUNICIPIO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TIAS”</w:t>
      </w:r>
    </w:p>
    <w:p w14:paraId="5B4FE170" w14:textId="77777777" w:rsidR="00373FAB" w:rsidRDefault="00000000">
      <w:pPr>
        <w:pStyle w:val="Textoindependiente"/>
        <w:spacing w:line="253" w:lineRule="exact"/>
        <w:ind w:left="118"/>
        <w:jc w:val="both"/>
      </w:pPr>
      <w:r>
        <w:t>con</w:t>
      </w:r>
      <w:r>
        <w:rPr>
          <w:spacing w:val="-1"/>
        </w:rPr>
        <w:t xml:space="preserve"> </w:t>
      </w:r>
      <w:r>
        <w:t>arreglo</w:t>
      </w:r>
      <w:r>
        <w:rPr>
          <w:spacing w:val="-4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aspectos:</w:t>
      </w:r>
    </w:p>
    <w:p w14:paraId="22887183" w14:textId="77777777" w:rsidR="00373FAB" w:rsidRDefault="00373FAB">
      <w:pPr>
        <w:pStyle w:val="Textoindependiente"/>
        <w:rPr>
          <w:sz w:val="24"/>
        </w:rPr>
      </w:pPr>
    </w:p>
    <w:p w14:paraId="677770AD" w14:textId="77777777" w:rsidR="00373FAB" w:rsidRDefault="00373FAB">
      <w:pPr>
        <w:pStyle w:val="Textoindependiente"/>
        <w:spacing w:before="1"/>
        <w:rPr>
          <w:sz w:val="20"/>
        </w:rPr>
      </w:pPr>
    </w:p>
    <w:p w14:paraId="6C2A7EA0" w14:textId="77777777" w:rsidR="00373FAB" w:rsidRDefault="00000000">
      <w:pPr>
        <w:pStyle w:val="Ttulo1"/>
      </w:pPr>
      <w:r>
        <w:t>I.- Los</w:t>
      </w:r>
      <w:r>
        <w:rPr>
          <w:spacing w:val="-4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pretenden</w:t>
      </w:r>
      <w:r>
        <w:rPr>
          <w:spacing w:val="-1"/>
        </w:rPr>
        <w:t xml:space="preserve"> </w:t>
      </w:r>
      <w:r>
        <w:t>solucionar 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iniciativa.</w:t>
      </w:r>
    </w:p>
    <w:p w14:paraId="3548C1E7" w14:textId="77777777" w:rsidR="00373FAB" w:rsidRDefault="00000000">
      <w:pPr>
        <w:pStyle w:val="Textoindependiente"/>
        <w:spacing w:before="127" w:line="360" w:lineRule="auto"/>
        <w:ind w:left="118" w:right="112" w:firstLine="55"/>
        <w:jc w:val="both"/>
      </w:pPr>
      <w:r>
        <w:t>Se</w:t>
      </w:r>
      <w:r>
        <w:rPr>
          <w:spacing w:val="12"/>
        </w:rPr>
        <w:t xml:space="preserve"> </w:t>
      </w:r>
      <w:r>
        <w:t>justifica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iniciativa</w:t>
      </w:r>
      <w:r>
        <w:rPr>
          <w:spacing w:val="12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dar</w:t>
      </w:r>
      <w:r>
        <w:rPr>
          <w:spacing w:val="10"/>
        </w:rPr>
        <w:t xml:space="preserve"> </w:t>
      </w:r>
      <w:r>
        <w:t>cumplimiento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establecido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4/2017</w:t>
      </w:r>
      <w:r>
        <w:rPr>
          <w:spacing w:val="-53"/>
        </w:rPr>
        <w:t xml:space="preserve"> </w:t>
      </w:r>
      <w:r>
        <w:t>de 13 de Julio, del Suelo y de los Espacios Naturales Protegidos de Canarias ,</w:t>
      </w:r>
      <w:r>
        <w:rPr>
          <w:spacing w:val="1"/>
        </w:rPr>
        <w:t xml:space="preserve"> </w:t>
      </w:r>
      <w:r>
        <w:t>que remite a las</w:t>
      </w:r>
      <w:r>
        <w:rPr>
          <w:spacing w:val="1"/>
        </w:rPr>
        <w:t xml:space="preserve"> </w:t>
      </w:r>
      <w:r>
        <w:t>Ordenanzas Municipales de Edificación la regulación de todos los aspectos</w:t>
      </w:r>
      <w:r>
        <w:rPr>
          <w:spacing w:val="55"/>
        </w:rPr>
        <w:t xml:space="preserve"> </w:t>
      </w:r>
      <w:r>
        <w:t>morfológicos , incluidos</w:t>
      </w:r>
      <w:r>
        <w:rPr>
          <w:spacing w:val="1"/>
        </w:rPr>
        <w:t xml:space="preserve"> </w:t>
      </w:r>
      <w:r>
        <w:t>los estéticos , y cuantas otras condiciones, no definitorias directamente de la edificabilidad y destino</w:t>
      </w:r>
      <w:r>
        <w:rPr>
          <w:spacing w:val="1"/>
        </w:rPr>
        <w:t xml:space="preserve"> </w:t>
      </w:r>
      <w:r>
        <w:t>del suelo sean exigibles para la autorización de los actos de construcción y edificación , incluidas 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susceptibles de</w:t>
      </w:r>
      <w:r>
        <w:rPr>
          <w:spacing w:val="-2"/>
        </w:rPr>
        <w:t xml:space="preserve"> </w:t>
      </w:r>
      <w:r>
        <w:t>autorización en</w:t>
      </w:r>
      <w:r>
        <w:rPr>
          <w:spacing w:val="-1"/>
        </w:rPr>
        <w:t xml:space="preserve"> </w:t>
      </w:r>
      <w:r>
        <w:t>los inmuebles.</w:t>
      </w:r>
    </w:p>
    <w:p w14:paraId="43438579" w14:textId="77777777" w:rsidR="00373FAB" w:rsidRDefault="00373FAB">
      <w:pPr>
        <w:pStyle w:val="Textoindependiente"/>
        <w:spacing w:before="10"/>
        <w:rPr>
          <w:sz w:val="32"/>
        </w:rPr>
      </w:pPr>
    </w:p>
    <w:p w14:paraId="10644289" w14:textId="77777777" w:rsidR="00373FAB" w:rsidRDefault="00000000">
      <w:pPr>
        <w:pStyle w:val="Ttulo1"/>
      </w:pPr>
      <w:r>
        <w:t>II.- La</w:t>
      </w:r>
      <w:r>
        <w:rPr>
          <w:spacing w:val="-3"/>
        </w:rPr>
        <w:t xml:space="preserve"> </w:t>
      </w:r>
      <w:r>
        <w:t>necesidad y</w:t>
      </w:r>
      <w:r>
        <w:rPr>
          <w:spacing w:val="-1"/>
        </w:rPr>
        <w:t xml:space="preserve"> </w:t>
      </w:r>
      <w:r>
        <w:t>oportunidad de su aprobación.</w:t>
      </w:r>
    </w:p>
    <w:p w14:paraId="7159317F" w14:textId="77777777" w:rsidR="00373FAB" w:rsidRDefault="00000000">
      <w:pPr>
        <w:pStyle w:val="Textoindependiente"/>
        <w:spacing w:before="128" w:line="360" w:lineRule="auto"/>
        <w:ind w:left="118" w:right="115"/>
        <w:jc w:val="both"/>
      </w:pPr>
      <w:r>
        <w:t>Su aprobación responde a la necesidad y oportunidad de asegurar su ejercicio de acuerdo con los</w:t>
      </w:r>
      <w:r>
        <w:rPr>
          <w:spacing w:val="1"/>
        </w:rPr>
        <w:t xml:space="preserve"> </w:t>
      </w:r>
      <w:r>
        <w:t>principios de buena regulación, garantizar de modo adecuado la audiencia y participación de los</w:t>
      </w:r>
      <w:r>
        <w:rPr>
          <w:spacing w:val="1"/>
        </w:rPr>
        <w:t xml:space="preserve"> </w:t>
      </w:r>
      <w:r>
        <w:t>ciudadanos</w:t>
      </w:r>
      <w:r>
        <w:rPr>
          <w:spacing w:val="-1"/>
        </w:rPr>
        <w:t xml:space="preserve"> </w:t>
      </w:r>
      <w:r>
        <w:t>y armonizar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existente</w:t>
      </w:r>
      <w:r>
        <w:rPr>
          <w:spacing w:val="-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 Ordenación</w:t>
      </w:r>
      <w:r>
        <w:rPr>
          <w:spacing w:val="-1"/>
        </w:rPr>
        <w:t xml:space="preserve"> </w:t>
      </w:r>
      <w:r>
        <w:t>Urbanística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14:paraId="05CCCA07" w14:textId="77777777" w:rsidR="00373FAB" w:rsidRDefault="00373FAB">
      <w:pPr>
        <w:pStyle w:val="Textoindependiente"/>
        <w:spacing w:before="11"/>
        <w:rPr>
          <w:sz w:val="32"/>
        </w:rPr>
      </w:pPr>
    </w:p>
    <w:p w14:paraId="1C6F2FCF" w14:textId="77777777" w:rsidR="00373FAB" w:rsidRDefault="00000000">
      <w:pPr>
        <w:pStyle w:val="Ttulo1"/>
      </w:pPr>
      <w:r>
        <w:t>III.-Objetivos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norma.</w:t>
      </w:r>
    </w:p>
    <w:p w14:paraId="7089D3B1" w14:textId="77777777" w:rsidR="00373FAB" w:rsidRDefault="00000000">
      <w:pPr>
        <w:pStyle w:val="Textoindependiente"/>
        <w:spacing w:before="126" w:line="360" w:lineRule="auto"/>
        <w:ind w:left="118" w:right="112"/>
        <w:jc w:val="both"/>
      </w:pPr>
      <w:r>
        <w:t>El Objetivo perseguido es la regulación de todos los aspectos exigibles para la autorización</w:t>
      </w:r>
      <w:r>
        <w:rPr>
          <w:spacing w:val="56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 xml:space="preserve">actos de construcción y </w:t>
      </w:r>
      <w:proofErr w:type="gramStart"/>
      <w:r>
        <w:t>edificación ,</w:t>
      </w:r>
      <w:proofErr w:type="gramEnd"/>
      <w:r>
        <w:t xml:space="preserve"> así como la regulación de las actividades , de las edificaciones y</w:t>
      </w:r>
      <w:r>
        <w:rPr>
          <w:spacing w:val="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encuentran</w:t>
      </w:r>
      <w:r>
        <w:rPr>
          <w:spacing w:val="34"/>
        </w:rPr>
        <w:t xml:space="preserve"> </w:t>
      </w:r>
      <w:r>
        <w:t>expresamente</w:t>
      </w:r>
      <w:r>
        <w:rPr>
          <w:spacing w:val="33"/>
        </w:rPr>
        <w:t xml:space="preserve"> </w:t>
      </w:r>
      <w:r>
        <w:t>reguladas</w:t>
      </w:r>
      <w:r>
        <w:rPr>
          <w:spacing w:val="30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Plan</w:t>
      </w:r>
      <w:r>
        <w:rPr>
          <w:spacing w:val="32"/>
        </w:rPr>
        <w:t xml:space="preserve"> </w:t>
      </w:r>
      <w:r>
        <w:t>General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Ordenación</w:t>
      </w:r>
      <w:r>
        <w:rPr>
          <w:spacing w:val="32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Municipio</w:t>
      </w:r>
      <w:r>
        <w:rPr>
          <w:spacing w:val="3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Tías.</w:t>
      </w:r>
    </w:p>
    <w:p w14:paraId="728B0FAE" w14:textId="77777777" w:rsidR="00373FAB" w:rsidRDefault="00373FAB">
      <w:pPr>
        <w:pStyle w:val="Textoindependiente"/>
        <w:spacing w:before="1"/>
        <w:rPr>
          <w:sz w:val="33"/>
        </w:rPr>
      </w:pPr>
    </w:p>
    <w:p w14:paraId="5BE57315" w14:textId="77777777" w:rsidR="00373FAB" w:rsidRDefault="00000000">
      <w:pPr>
        <w:pStyle w:val="Ttulo1"/>
        <w:spacing w:before="1"/>
      </w:pPr>
      <w:r>
        <w:t>IV.-Posibles</w:t>
      </w:r>
      <w:r>
        <w:rPr>
          <w:spacing w:val="-3"/>
        </w:rPr>
        <w:t xml:space="preserve"> </w:t>
      </w:r>
      <w:r>
        <w:t>soluciones</w:t>
      </w:r>
      <w:r>
        <w:rPr>
          <w:spacing w:val="-2"/>
        </w:rPr>
        <w:t xml:space="preserve"> </w:t>
      </w:r>
      <w:r>
        <w:t>alternativas,</w:t>
      </w:r>
      <w:r>
        <w:rPr>
          <w:spacing w:val="-2"/>
        </w:rPr>
        <w:t xml:space="preserve"> </w:t>
      </w:r>
      <w:r>
        <w:t>regulatorias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regulatorias.</w:t>
      </w:r>
    </w:p>
    <w:p w14:paraId="0C7CC3A0" w14:textId="77777777" w:rsidR="00373FAB" w:rsidRDefault="00000000">
      <w:pPr>
        <w:pStyle w:val="Textoindependiente"/>
        <w:spacing w:before="126" w:line="360" w:lineRule="auto"/>
        <w:ind w:left="118" w:right="112"/>
        <w:jc w:val="both"/>
      </w:pPr>
      <w:r>
        <w:t>La regulación contenida en la presente disposición es la imprescindible para atender a la necesidad de</w:t>
      </w:r>
      <w:r>
        <w:rPr>
          <w:spacing w:val="1"/>
        </w:rPr>
        <w:t xml:space="preserve"> </w:t>
      </w:r>
      <w:r>
        <w:t>complementar la ordenación urbanística del Municipio y</w:t>
      </w:r>
      <w:r>
        <w:rPr>
          <w:spacing w:val="55"/>
        </w:rPr>
        <w:t xml:space="preserve"> </w:t>
      </w:r>
      <w:r>
        <w:t>que no puede ser recogidas a través de</w:t>
      </w:r>
      <w:r>
        <w:rPr>
          <w:spacing w:val="1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otro instrumento de</w:t>
      </w:r>
      <w:r>
        <w:rPr>
          <w:spacing w:val="-4"/>
        </w:rPr>
        <w:t xml:space="preserve"> </w:t>
      </w:r>
      <w:r>
        <w:t>ordenación.</w:t>
      </w:r>
    </w:p>
    <w:sectPr w:rsidR="00373FAB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FAB"/>
    <w:rsid w:val="00373FAB"/>
    <w:rsid w:val="006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A6A5"/>
  <w15:docId w15:val="{C34CC41F-8EF9-4C62-973F-517E1C95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33" w:right="13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cp:lastModifiedBy>Elsa Maria Ramón Perdomo</cp:lastModifiedBy>
  <cp:revision>2</cp:revision>
  <dcterms:created xsi:type="dcterms:W3CDTF">2022-10-26T14:19:00Z</dcterms:created>
  <dcterms:modified xsi:type="dcterms:W3CDTF">2022-10-26T14:19:00Z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