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0DE8" w14:textId="77777777" w:rsidR="001501E5" w:rsidRDefault="001501E5">
      <w:pPr>
        <w:pStyle w:val="Textoindependiente"/>
        <w:rPr>
          <w:sz w:val="20"/>
        </w:rPr>
      </w:pPr>
    </w:p>
    <w:p w14:paraId="1F9E7D56" w14:textId="77777777" w:rsidR="001501E5" w:rsidRDefault="001501E5">
      <w:pPr>
        <w:pStyle w:val="Textoindependiente"/>
        <w:spacing w:before="4"/>
        <w:rPr>
          <w:sz w:val="21"/>
        </w:rPr>
      </w:pPr>
    </w:p>
    <w:p w14:paraId="1E3B100E" w14:textId="77777777" w:rsidR="001501E5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</w:t>
      </w:r>
    </w:p>
    <w:p w14:paraId="5AE3AB52" w14:textId="77777777" w:rsidR="001501E5" w:rsidRDefault="001501E5">
      <w:pPr>
        <w:pStyle w:val="Textoindependiente"/>
        <w:rPr>
          <w:b/>
        </w:rPr>
      </w:pPr>
    </w:p>
    <w:p w14:paraId="6B305881" w14:textId="77777777" w:rsidR="001501E5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1º.</w:t>
      </w:r>
    </w:p>
    <w:p w14:paraId="38C04666" w14:textId="77777777" w:rsidR="001501E5" w:rsidRDefault="001501E5">
      <w:pPr>
        <w:pStyle w:val="Textoindependiente"/>
        <w:rPr>
          <w:b/>
        </w:rPr>
      </w:pPr>
    </w:p>
    <w:p w14:paraId="43598282" w14:textId="77777777" w:rsidR="001501E5" w:rsidRDefault="00000000">
      <w:pPr>
        <w:pStyle w:val="Textoindependiente"/>
        <w:ind w:left="100" w:right="118"/>
        <w:jc w:val="both"/>
      </w:pPr>
      <w:r>
        <w:t>Los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ceñirán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2"/>
        </w:rPr>
        <w:t xml:space="preserve"> </w:t>
      </w:r>
      <w:r>
        <w:t>vigentes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5BF08BB1" w14:textId="77777777" w:rsidR="001501E5" w:rsidRDefault="001501E5">
      <w:pPr>
        <w:pStyle w:val="Textoindependiente"/>
      </w:pPr>
    </w:p>
    <w:p w14:paraId="362BF6AB" w14:textId="77777777" w:rsidR="001501E5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2º.</w:t>
      </w:r>
    </w:p>
    <w:p w14:paraId="4FA2D124" w14:textId="77777777" w:rsidR="001501E5" w:rsidRDefault="001501E5">
      <w:pPr>
        <w:pStyle w:val="Textoindependiente"/>
        <w:rPr>
          <w:b/>
        </w:rPr>
      </w:pPr>
    </w:p>
    <w:p w14:paraId="343E35CF" w14:textId="77777777" w:rsidR="001501E5" w:rsidRDefault="00000000">
      <w:pPr>
        <w:pStyle w:val="Textoindependiente"/>
        <w:ind w:left="100" w:right="108"/>
        <w:jc w:val="both"/>
      </w:pPr>
      <w:r>
        <w:t>Son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cuantías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realización de actividades de competencia del Ayuntamiento de Tías en las que no concurran</w:t>
      </w:r>
      <w:r>
        <w:rPr>
          <w:spacing w:val="1"/>
        </w:rPr>
        <w:t xml:space="preserve"> </w:t>
      </w:r>
      <w:r>
        <w:t>ninguna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circunstancias</w:t>
      </w:r>
      <w:r>
        <w:rPr>
          <w:spacing w:val="2"/>
        </w:rPr>
        <w:t xml:space="preserve"> </w:t>
      </w:r>
      <w:r>
        <w:t>propias del</w:t>
      </w:r>
      <w:r>
        <w:rPr>
          <w:spacing w:val="-3"/>
        </w:rPr>
        <w:t xml:space="preserve"> </w:t>
      </w:r>
      <w:r>
        <w:t>establecimiento de</w:t>
      </w:r>
      <w:r>
        <w:rPr>
          <w:spacing w:val="-2"/>
        </w:rPr>
        <w:t xml:space="preserve"> </w:t>
      </w:r>
      <w:r>
        <w:t>Tasas.</w:t>
      </w:r>
    </w:p>
    <w:p w14:paraId="51A316F9" w14:textId="77777777" w:rsidR="001501E5" w:rsidRDefault="001501E5">
      <w:pPr>
        <w:pStyle w:val="Textoindependiente"/>
      </w:pPr>
    </w:p>
    <w:p w14:paraId="78B520F3" w14:textId="77777777" w:rsidR="001501E5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3º.</w:t>
      </w:r>
    </w:p>
    <w:p w14:paraId="57BE09F4" w14:textId="77777777" w:rsidR="001501E5" w:rsidRDefault="001501E5">
      <w:pPr>
        <w:pStyle w:val="Textoindependiente"/>
        <w:rPr>
          <w:b/>
        </w:rPr>
      </w:pPr>
    </w:p>
    <w:p w14:paraId="3090C343" w14:textId="77777777" w:rsidR="001501E5" w:rsidRDefault="00000000">
      <w:pPr>
        <w:pStyle w:val="Textoindependiente"/>
        <w:ind w:left="100" w:right="110"/>
        <w:jc w:val="both"/>
      </w:pPr>
      <w:r>
        <w:t>Toda propuesta de precio público deberá ir acompañada de un estudio económico-financiero</w:t>
      </w:r>
      <w:r>
        <w:rPr>
          <w:spacing w:val="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ponga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manifiesto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cubre</w:t>
      </w:r>
      <w:r>
        <w:rPr>
          <w:spacing w:val="17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mínimo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coste</w:t>
      </w:r>
      <w:r>
        <w:rPr>
          <w:spacing w:val="1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t>prestado</w:t>
      </w:r>
      <w:r>
        <w:rPr>
          <w:spacing w:val="1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actividad realizada.</w:t>
      </w:r>
    </w:p>
    <w:p w14:paraId="3C9FB137" w14:textId="77777777" w:rsidR="001501E5" w:rsidRDefault="001501E5">
      <w:pPr>
        <w:pStyle w:val="Textoindependiente"/>
      </w:pPr>
    </w:p>
    <w:p w14:paraId="555E5695" w14:textId="77777777" w:rsidR="001501E5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4º.</w:t>
      </w:r>
    </w:p>
    <w:p w14:paraId="1F2C7689" w14:textId="77777777" w:rsidR="001501E5" w:rsidRDefault="001501E5">
      <w:pPr>
        <w:pStyle w:val="Textoindependiente"/>
        <w:spacing w:before="11"/>
        <w:rPr>
          <w:b/>
          <w:sz w:val="23"/>
        </w:rPr>
      </w:pPr>
    </w:p>
    <w:p w14:paraId="07CC2889" w14:textId="77777777" w:rsidR="001501E5" w:rsidRDefault="00000000">
      <w:pPr>
        <w:pStyle w:val="Textoindependiente"/>
        <w:ind w:left="100" w:right="115"/>
        <w:jc w:val="both"/>
      </w:pPr>
      <w:r>
        <w:t>Cuando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benéficas,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aconsejen, la entidad podrá fijar precios públicos por debajo del límite previsto en el apartado</w:t>
      </w:r>
      <w:r>
        <w:rPr>
          <w:spacing w:val="1"/>
        </w:rPr>
        <w:t xml:space="preserve"> </w:t>
      </w:r>
      <w:r>
        <w:t>anterior. En estos casos deberán consignarse en los presupuestos de la entidad las dotaciones</w:t>
      </w:r>
      <w:r>
        <w:rPr>
          <w:spacing w:val="1"/>
        </w:rPr>
        <w:t xml:space="preserve"> </w:t>
      </w:r>
      <w:r>
        <w:t>oportunas para la cobertura de la diferencia resultante si la hubiera; la concurrencia de estas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constar específicamente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expediente.</w:t>
      </w:r>
    </w:p>
    <w:p w14:paraId="3E3BBD2D" w14:textId="77777777" w:rsidR="001501E5" w:rsidRDefault="001501E5">
      <w:pPr>
        <w:pStyle w:val="Textoindependiente"/>
      </w:pPr>
    </w:p>
    <w:p w14:paraId="14D54409" w14:textId="77777777" w:rsidR="001501E5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5º.</w:t>
      </w:r>
    </w:p>
    <w:p w14:paraId="549FDB32" w14:textId="77777777" w:rsidR="001501E5" w:rsidRDefault="001501E5">
      <w:pPr>
        <w:pStyle w:val="Textoindependiente"/>
        <w:rPr>
          <w:b/>
        </w:rPr>
      </w:pPr>
    </w:p>
    <w:p w14:paraId="13A8E369" w14:textId="77777777" w:rsidR="001501E5" w:rsidRDefault="00000000">
      <w:pPr>
        <w:pStyle w:val="Textoindependiente"/>
        <w:ind w:left="100" w:right="116"/>
        <w:jc w:val="both"/>
      </w:pP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corporación,</w:t>
      </w:r>
      <w:r>
        <w:rPr>
          <w:spacing w:val="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 delegación</w:t>
      </w:r>
      <w:r>
        <w:rPr>
          <w:spacing w:val="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 Gobierno.</w:t>
      </w:r>
    </w:p>
    <w:p w14:paraId="5128E93E" w14:textId="77777777" w:rsidR="001501E5" w:rsidRDefault="001501E5">
      <w:pPr>
        <w:pStyle w:val="Textoindependiente"/>
      </w:pPr>
    </w:p>
    <w:p w14:paraId="2988CEE9" w14:textId="77777777" w:rsidR="001501E5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6º.</w:t>
      </w:r>
    </w:p>
    <w:p w14:paraId="00767CE4" w14:textId="77777777" w:rsidR="001501E5" w:rsidRDefault="001501E5">
      <w:pPr>
        <w:pStyle w:val="Textoindependiente"/>
        <w:rPr>
          <w:b/>
        </w:rPr>
      </w:pPr>
    </w:p>
    <w:p w14:paraId="5CA1EBCD" w14:textId="77777777" w:rsidR="001501E5" w:rsidRDefault="00000000">
      <w:pPr>
        <w:pStyle w:val="Textoindependiente"/>
        <w:ind w:left="100"/>
        <w:jc w:val="both"/>
      </w:pPr>
      <w:r>
        <w:t>Todo</w:t>
      </w:r>
      <w:r>
        <w:rPr>
          <w:spacing w:val="-3"/>
        </w:rPr>
        <w:t xml:space="preserve"> </w:t>
      </w:r>
      <w:r>
        <w:t>precio público</w:t>
      </w:r>
      <w:r>
        <w:rPr>
          <w:spacing w:val="-3"/>
        </w:rPr>
        <w:t xml:space="preserve"> </w:t>
      </w:r>
      <w:r>
        <w:t>habrá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Boletín</w:t>
      </w:r>
      <w:r>
        <w:rPr>
          <w:spacing w:val="-2"/>
        </w:rPr>
        <w:t xml:space="preserve"> </w:t>
      </w:r>
      <w:r>
        <w:t>Oficial de</w:t>
      </w:r>
      <w:r>
        <w:rPr>
          <w:spacing w:val="-4"/>
        </w:rPr>
        <w:t xml:space="preserve"> </w:t>
      </w:r>
      <w:r>
        <w:t>Las Palmas.</w:t>
      </w:r>
    </w:p>
    <w:p w14:paraId="4AE0016C" w14:textId="77777777" w:rsidR="001501E5" w:rsidRDefault="001501E5">
      <w:pPr>
        <w:pStyle w:val="Textoindependiente"/>
      </w:pPr>
    </w:p>
    <w:p w14:paraId="0EA36B66" w14:textId="77777777" w:rsidR="001501E5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7º.</w:t>
      </w:r>
    </w:p>
    <w:p w14:paraId="2E5BCF65" w14:textId="77777777" w:rsidR="001501E5" w:rsidRDefault="001501E5">
      <w:pPr>
        <w:pStyle w:val="Textoindependiente"/>
        <w:rPr>
          <w:b/>
        </w:rPr>
      </w:pPr>
    </w:p>
    <w:p w14:paraId="13301708" w14:textId="77777777" w:rsidR="001501E5" w:rsidRDefault="00000000">
      <w:pPr>
        <w:pStyle w:val="Textoindependiente"/>
        <w:spacing w:before="1"/>
        <w:ind w:left="100"/>
        <w:jc w:val="both"/>
      </w:pPr>
      <w:r>
        <w:t>Toda</w:t>
      </w:r>
      <w:r>
        <w:rPr>
          <w:spacing w:val="-4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contemplar 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extremos:</w:t>
      </w:r>
    </w:p>
    <w:p w14:paraId="36F0505E" w14:textId="77777777" w:rsidR="001501E5" w:rsidRDefault="001501E5">
      <w:pPr>
        <w:pStyle w:val="Textoindependiente"/>
        <w:spacing w:before="11"/>
        <w:rPr>
          <w:sz w:val="23"/>
        </w:rPr>
      </w:pPr>
    </w:p>
    <w:p w14:paraId="3C480469" w14:textId="77777777" w:rsidR="001501E5" w:rsidRDefault="00000000">
      <w:pPr>
        <w:pStyle w:val="Prrafodelista"/>
        <w:numPr>
          <w:ilvl w:val="0"/>
          <w:numId w:val="1"/>
        </w:numPr>
        <w:tabs>
          <w:tab w:val="left" w:pos="240"/>
        </w:tabs>
        <w:jc w:val="both"/>
        <w:rPr>
          <w:sz w:val="24"/>
        </w:rPr>
      </w:pPr>
      <w:r>
        <w:rPr>
          <w:sz w:val="24"/>
        </w:rPr>
        <w:t>Fundamento</w:t>
      </w:r>
      <w:r>
        <w:rPr>
          <w:spacing w:val="-3"/>
          <w:sz w:val="24"/>
        </w:rPr>
        <w:t xml:space="preserve"> </w:t>
      </w:r>
      <w:r>
        <w:rPr>
          <w:sz w:val="24"/>
        </w:rPr>
        <w:t>Legal.</w:t>
      </w:r>
    </w:p>
    <w:p w14:paraId="31DDF6F4" w14:textId="77777777" w:rsidR="001501E5" w:rsidRDefault="001501E5">
      <w:pPr>
        <w:jc w:val="both"/>
        <w:rPr>
          <w:sz w:val="24"/>
        </w:rPr>
        <w:sectPr w:rsidR="001501E5">
          <w:headerReference w:type="default" r:id="rId7"/>
          <w:type w:val="continuous"/>
          <w:pgSz w:w="11900" w:h="16840"/>
          <w:pgMar w:top="3300" w:right="1300" w:bottom="280" w:left="1320" w:header="698" w:footer="720" w:gutter="0"/>
          <w:pgNumType w:start="1"/>
          <w:cols w:space="720"/>
        </w:sectPr>
      </w:pPr>
    </w:p>
    <w:p w14:paraId="2B57BB12" w14:textId="77777777" w:rsidR="001501E5" w:rsidRDefault="001501E5">
      <w:pPr>
        <w:pStyle w:val="Textoindependiente"/>
        <w:spacing w:before="1"/>
        <w:rPr>
          <w:sz w:val="17"/>
        </w:rPr>
      </w:pPr>
    </w:p>
    <w:p w14:paraId="5FB05F81" w14:textId="77777777" w:rsidR="001501E5" w:rsidRDefault="00000000">
      <w:pPr>
        <w:pStyle w:val="Prrafodelista"/>
        <w:numPr>
          <w:ilvl w:val="0"/>
          <w:numId w:val="1"/>
        </w:numPr>
        <w:tabs>
          <w:tab w:val="left" w:pos="240"/>
        </w:tabs>
        <w:spacing w:before="90"/>
        <w:rPr>
          <w:sz w:val="24"/>
        </w:rPr>
      </w:pPr>
      <w:r>
        <w:rPr>
          <w:sz w:val="24"/>
        </w:rPr>
        <w:t>Nacimiento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Obligación.</w:t>
      </w:r>
    </w:p>
    <w:p w14:paraId="0C4CBA06" w14:textId="77777777" w:rsidR="001501E5" w:rsidRDefault="00000000">
      <w:pPr>
        <w:pStyle w:val="Prrafodelista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Obligados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Pago.</w:t>
      </w:r>
    </w:p>
    <w:p w14:paraId="768929B4" w14:textId="77777777" w:rsidR="001501E5" w:rsidRDefault="00000000">
      <w:pPr>
        <w:pStyle w:val="Prrafodelista"/>
        <w:numPr>
          <w:ilvl w:val="0"/>
          <w:numId w:val="1"/>
        </w:numPr>
        <w:tabs>
          <w:tab w:val="left" w:pos="240"/>
        </w:tabs>
        <w:spacing w:before="1"/>
        <w:rPr>
          <w:sz w:val="24"/>
        </w:rPr>
      </w:pPr>
      <w:r>
        <w:rPr>
          <w:sz w:val="24"/>
        </w:rPr>
        <w:t>Cuantía.</w:t>
      </w:r>
    </w:p>
    <w:p w14:paraId="0711E112" w14:textId="77777777" w:rsidR="001501E5" w:rsidRDefault="00000000">
      <w:pPr>
        <w:pStyle w:val="Prrafodelista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Cobro.</w:t>
      </w:r>
    </w:p>
    <w:p w14:paraId="53F41A9F" w14:textId="77777777" w:rsidR="001501E5" w:rsidRDefault="001501E5">
      <w:pPr>
        <w:pStyle w:val="Textoindependiente"/>
        <w:spacing w:before="11"/>
        <w:rPr>
          <w:sz w:val="23"/>
        </w:rPr>
      </w:pPr>
    </w:p>
    <w:p w14:paraId="56AE309C" w14:textId="77777777" w:rsidR="001501E5" w:rsidRDefault="00000000">
      <w:pPr>
        <w:pStyle w:val="Ttulo1"/>
        <w:jc w:val="left"/>
      </w:pPr>
      <w:r>
        <w:t>DISPOSICIÓN</w:t>
      </w:r>
      <w:r>
        <w:rPr>
          <w:spacing w:val="-5"/>
        </w:rPr>
        <w:t xml:space="preserve"> </w:t>
      </w:r>
      <w:r>
        <w:t>ADICIONAL</w:t>
      </w:r>
    </w:p>
    <w:p w14:paraId="738BAB42" w14:textId="77777777" w:rsidR="001501E5" w:rsidRDefault="001501E5">
      <w:pPr>
        <w:pStyle w:val="Textoindependiente"/>
        <w:rPr>
          <w:b/>
        </w:rPr>
      </w:pPr>
    </w:p>
    <w:p w14:paraId="5035F3F8" w14:textId="77777777" w:rsidR="001501E5" w:rsidRDefault="00000000">
      <w:pPr>
        <w:pStyle w:val="Textoindependiente"/>
        <w:ind w:left="100"/>
      </w:pP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establecerse</w:t>
      </w:r>
      <w:r>
        <w:rPr>
          <w:spacing w:val="-2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públicos por</w:t>
      </w:r>
      <w:r>
        <w:rPr>
          <w:spacing w:val="-4"/>
        </w:rPr>
        <w:t xml:space="preserve"> </w:t>
      </w:r>
      <w:r>
        <w:t>Ordenanzas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fiscal.</w:t>
      </w:r>
    </w:p>
    <w:p w14:paraId="40DD47A3" w14:textId="77777777" w:rsidR="001501E5" w:rsidRDefault="001501E5">
      <w:pPr>
        <w:pStyle w:val="Textoindependiente"/>
      </w:pPr>
    </w:p>
    <w:p w14:paraId="04120A31" w14:textId="77777777" w:rsidR="001501E5" w:rsidRDefault="00000000">
      <w:pPr>
        <w:pStyle w:val="Ttulo1"/>
        <w:jc w:val="left"/>
      </w:pPr>
      <w:r>
        <w:t>DISPOSICIÓN</w:t>
      </w:r>
      <w:r>
        <w:rPr>
          <w:spacing w:val="-7"/>
        </w:rPr>
        <w:t xml:space="preserve"> </w:t>
      </w:r>
      <w:r>
        <w:t>DEROGATORIA</w:t>
      </w:r>
    </w:p>
    <w:p w14:paraId="431DA256" w14:textId="77777777" w:rsidR="001501E5" w:rsidRDefault="001501E5">
      <w:pPr>
        <w:pStyle w:val="Textoindependiente"/>
        <w:rPr>
          <w:b/>
        </w:rPr>
      </w:pPr>
    </w:p>
    <w:p w14:paraId="62E9A158" w14:textId="77777777" w:rsidR="001501E5" w:rsidRDefault="00000000">
      <w:pPr>
        <w:pStyle w:val="Textoindependiente"/>
        <w:ind w:left="100"/>
      </w:pPr>
      <w:r>
        <w:t>Quedan</w:t>
      </w:r>
      <w:r>
        <w:rPr>
          <w:spacing w:val="-1"/>
        </w:rPr>
        <w:t xml:space="preserve"> </w:t>
      </w:r>
      <w:r>
        <w:t>derogadas todas las</w:t>
      </w:r>
      <w:r>
        <w:rPr>
          <w:spacing w:val="-2"/>
        </w:rPr>
        <w:t xml:space="preserve"> </w:t>
      </w:r>
      <w:r>
        <w:t>Ordenanzas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presente.</w:t>
      </w:r>
    </w:p>
    <w:p w14:paraId="37DFA095" w14:textId="77777777" w:rsidR="001501E5" w:rsidRDefault="001501E5">
      <w:pPr>
        <w:pStyle w:val="Textoindependiente"/>
      </w:pPr>
    </w:p>
    <w:p w14:paraId="19205863" w14:textId="77777777" w:rsidR="001501E5" w:rsidRDefault="00000000">
      <w:pPr>
        <w:pStyle w:val="Ttulo1"/>
        <w:jc w:val="left"/>
      </w:pPr>
      <w:r>
        <w:t>DISPOSICIÓN</w:t>
      </w:r>
      <w:r>
        <w:rPr>
          <w:spacing w:val="-5"/>
        </w:rPr>
        <w:t xml:space="preserve"> </w:t>
      </w:r>
      <w:r>
        <w:t>FINAL</w:t>
      </w:r>
    </w:p>
    <w:p w14:paraId="08EB82CB" w14:textId="77777777" w:rsidR="001501E5" w:rsidRDefault="001501E5">
      <w:pPr>
        <w:pStyle w:val="Textoindependiente"/>
        <w:rPr>
          <w:b/>
        </w:rPr>
      </w:pPr>
    </w:p>
    <w:p w14:paraId="4E055B65" w14:textId="77777777" w:rsidR="001501E5" w:rsidRDefault="00000000">
      <w:pPr>
        <w:pStyle w:val="Textoindependiente"/>
        <w:ind w:left="100" w:right="108"/>
        <w:jc w:val="both"/>
      </w:pPr>
      <w:r>
        <w:t>El Acuerdo de aprobación de esta Ordenanza fue adoptado por el Pleno de este Ayuntamiento,</w:t>
      </w:r>
      <w:r>
        <w:rPr>
          <w:spacing w:val="-58"/>
        </w:rPr>
        <w:t xml:space="preserve"> </w:t>
      </w:r>
      <w:r>
        <w:t xml:space="preserve">en sesión celebrada el día 29 de </w:t>
      </w:r>
      <w:proofErr w:type="gramStart"/>
      <w:r>
        <w:t>Abril</w:t>
      </w:r>
      <w:proofErr w:type="gramEnd"/>
      <w:r>
        <w:t xml:space="preserve"> de 2.008, y comenzará a regir transcurrido el término de</w:t>
      </w:r>
      <w:r>
        <w:rPr>
          <w:spacing w:val="-57"/>
        </w:rPr>
        <w:t xml:space="preserve"> </w:t>
      </w:r>
      <w:r>
        <w:t>15 días hábiles contados a partir de la fecha del día de su publicación en el Boletín Oficial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Palmas,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acuerde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derogación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Ayuntamiento.</w:t>
      </w:r>
    </w:p>
    <w:p w14:paraId="3E900DA1" w14:textId="77777777" w:rsidR="001501E5" w:rsidRPr="000E40D9" w:rsidRDefault="00000000">
      <w:pPr>
        <w:pStyle w:val="Textoindependiente"/>
        <w:ind w:left="100"/>
        <w:jc w:val="both"/>
        <w:rPr>
          <w:lang w:val="pt-PT"/>
        </w:rPr>
      </w:pPr>
      <w:r w:rsidRPr="000E40D9">
        <w:rPr>
          <w:lang w:val="pt-PT"/>
        </w:rPr>
        <w:t>BOP</w:t>
      </w:r>
      <w:r w:rsidRPr="000E40D9">
        <w:rPr>
          <w:spacing w:val="1"/>
          <w:lang w:val="pt-PT"/>
        </w:rPr>
        <w:t xml:space="preserve"> </w:t>
      </w:r>
      <w:r w:rsidRPr="000E40D9">
        <w:rPr>
          <w:lang w:val="pt-PT"/>
        </w:rPr>
        <w:t>número</w:t>
      </w:r>
      <w:r w:rsidRPr="000E40D9">
        <w:rPr>
          <w:spacing w:val="-2"/>
          <w:lang w:val="pt-PT"/>
        </w:rPr>
        <w:t xml:space="preserve"> </w:t>
      </w:r>
      <w:r w:rsidRPr="000E40D9">
        <w:rPr>
          <w:lang w:val="pt-PT"/>
        </w:rPr>
        <w:t>107,</w:t>
      </w:r>
      <w:r w:rsidRPr="000E40D9">
        <w:rPr>
          <w:spacing w:val="-1"/>
          <w:lang w:val="pt-PT"/>
        </w:rPr>
        <w:t xml:space="preserve"> </w:t>
      </w:r>
      <w:r w:rsidRPr="000E40D9">
        <w:rPr>
          <w:lang w:val="pt-PT"/>
        </w:rPr>
        <w:t>de</w:t>
      </w:r>
      <w:r w:rsidRPr="000E40D9">
        <w:rPr>
          <w:spacing w:val="-1"/>
          <w:lang w:val="pt-PT"/>
        </w:rPr>
        <w:t xml:space="preserve"> </w:t>
      </w:r>
      <w:r w:rsidRPr="000E40D9">
        <w:rPr>
          <w:lang w:val="pt-PT"/>
        </w:rPr>
        <w:t>18</w:t>
      </w:r>
      <w:r w:rsidRPr="000E40D9">
        <w:rPr>
          <w:spacing w:val="-1"/>
          <w:lang w:val="pt-PT"/>
        </w:rPr>
        <w:t xml:space="preserve"> </w:t>
      </w:r>
      <w:r w:rsidRPr="000E40D9">
        <w:rPr>
          <w:lang w:val="pt-PT"/>
        </w:rPr>
        <w:t>de</w:t>
      </w:r>
      <w:r w:rsidRPr="000E40D9">
        <w:rPr>
          <w:spacing w:val="-3"/>
          <w:lang w:val="pt-PT"/>
        </w:rPr>
        <w:t xml:space="preserve"> </w:t>
      </w:r>
      <w:r w:rsidRPr="000E40D9">
        <w:rPr>
          <w:lang w:val="pt-PT"/>
        </w:rPr>
        <w:t>agosto</w:t>
      </w:r>
      <w:r w:rsidRPr="000E40D9">
        <w:rPr>
          <w:spacing w:val="1"/>
          <w:lang w:val="pt-PT"/>
        </w:rPr>
        <w:t xml:space="preserve"> </w:t>
      </w:r>
      <w:r w:rsidRPr="000E40D9">
        <w:rPr>
          <w:lang w:val="pt-PT"/>
        </w:rPr>
        <w:t>de</w:t>
      </w:r>
      <w:r w:rsidRPr="000E40D9">
        <w:rPr>
          <w:spacing w:val="-3"/>
          <w:lang w:val="pt-PT"/>
        </w:rPr>
        <w:t xml:space="preserve"> </w:t>
      </w:r>
      <w:r w:rsidRPr="000E40D9">
        <w:rPr>
          <w:lang w:val="pt-PT"/>
        </w:rPr>
        <w:t>2008.</w:t>
      </w:r>
    </w:p>
    <w:sectPr w:rsidR="001501E5" w:rsidRPr="000E40D9">
      <w:pgSz w:w="11900" w:h="16840"/>
      <w:pgMar w:top="3300" w:right="1300" w:bottom="280" w:left="13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5450" w14:textId="77777777" w:rsidR="00772500" w:rsidRDefault="00772500">
      <w:r>
        <w:separator/>
      </w:r>
    </w:p>
  </w:endnote>
  <w:endnote w:type="continuationSeparator" w:id="0">
    <w:p w14:paraId="171D5B88" w14:textId="77777777" w:rsidR="00772500" w:rsidRDefault="0077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C86B" w14:textId="77777777" w:rsidR="00772500" w:rsidRDefault="00772500">
      <w:r>
        <w:separator/>
      </w:r>
    </w:p>
  </w:footnote>
  <w:footnote w:type="continuationSeparator" w:id="0">
    <w:p w14:paraId="734A2C48" w14:textId="77777777" w:rsidR="00772500" w:rsidRDefault="0077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365" w14:textId="77777777" w:rsidR="001501E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944A8A7" wp14:editId="4A06D34D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2919" cy="7833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19" cy="78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E519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5.6pt;width:128.55pt;height:70.75pt;z-index:-251658240;mso-position-horizontal-relative:page;mso-position-vertical-relative:page" filled="f" stroked="f">
          <v:textbox inset="0,0,0,0">
            <w:txbxContent>
              <w:p w14:paraId="2A1005E3" w14:textId="77777777" w:rsidR="001501E5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43BEACC2" w14:textId="77777777" w:rsidR="001501E5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04F67069" w14:textId="77777777" w:rsidR="001501E5" w:rsidRDefault="00000000">
                <w:pPr>
                  <w:spacing w:before="3"/>
                  <w:ind w:left="1" w:right="5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7D432F21" w14:textId="77777777" w:rsidR="001501E5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1573EDAB" w14:textId="77777777" w:rsidR="001501E5" w:rsidRDefault="00000000">
                <w:pPr>
                  <w:spacing w:before="1"/>
                  <w:ind w:left="684" w:right="686" w:firstLine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F51"/>
    <w:multiLevelType w:val="hybridMultilevel"/>
    <w:tmpl w:val="9C1C8622"/>
    <w:lvl w:ilvl="0" w:tplc="5630F71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CF8A89F6">
      <w:numFmt w:val="bullet"/>
      <w:lvlText w:val="•"/>
      <w:lvlJc w:val="left"/>
      <w:pPr>
        <w:ind w:left="1144" w:hanging="140"/>
      </w:pPr>
      <w:rPr>
        <w:rFonts w:hint="default"/>
        <w:lang w:val="es-ES" w:eastAsia="en-US" w:bidi="ar-SA"/>
      </w:rPr>
    </w:lvl>
    <w:lvl w:ilvl="2" w:tplc="1892F018">
      <w:numFmt w:val="bullet"/>
      <w:lvlText w:val="•"/>
      <w:lvlJc w:val="left"/>
      <w:pPr>
        <w:ind w:left="2048" w:hanging="140"/>
      </w:pPr>
      <w:rPr>
        <w:rFonts w:hint="default"/>
        <w:lang w:val="es-ES" w:eastAsia="en-US" w:bidi="ar-SA"/>
      </w:rPr>
    </w:lvl>
    <w:lvl w:ilvl="3" w:tplc="5B425222">
      <w:numFmt w:val="bullet"/>
      <w:lvlText w:val="•"/>
      <w:lvlJc w:val="left"/>
      <w:pPr>
        <w:ind w:left="2952" w:hanging="140"/>
      </w:pPr>
      <w:rPr>
        <w:rFonts w:hint="default"/>
        <w:lang w:val="es-ES" w:eastAsia="en-US" w:bidi="ar-SA"/>
      </w:rPr>
    </w:lvl>
    <w:lvl w:ilvl="4" w:tplc="458A1B12">
      <w:numFmt w:val="bullet"/>
      <w:lvlText w:val="•"/>
      <w:lvlJc w:val="left"/>
      <w:pPr>
        <w:ind w:left="3856" w:hanging="140"/>
      </w:pPr>
      <w:rPr>
        <w:rFonts w:hint="default"/>
        <w:lang w:val="es-ES" w:eastAsia="en-US" w:bidi="ar-SA"/>
      </w:rPr>
    </w:lvl>
    <w:lvl w:ilvl="5" w:tplc="EADC8D40">
      <w:numFmt w:val="bullet"/>
      <w:lvlText w:val="•"/>
      <w:lvlJc w:val="left"/>
      <w:pPr>
        <w:ind w:left="4760" w:hanging="140"/>
      </w:pPr>
      <w:rPr>
        <w:rFonts w:hint="default"/>
        <w:lang w:val="es-ES" w:eastAsia="en-US" w:bidi="ar-SA"/>
      </w:rPr>
    </w:lvl>
    <w:lvl w:ilvl="6" w:tplc="676C0078">
      <w:numFmt w:val="bullet"/>
      <w:lvlText w:val="•"/>
      <w:lvlJc w:val="left"/>
      <w:pPr>
        <w:ind w:left="5664" w:hanging="140"/>
      </w:pPr>
      <w:rPr>
        <w:rFonts w:hint="default"/>
        <w:lang w:val="es-ES" w:eastAsia="en-US" w:bidi="ar-SA"/>
      </w:rPr>
    </w:lvl>
    <w:lvl w:ilvl="7" w:tplc="34A27916">
      <w:numFmt w:val="bullet"/>
      <w:lvlText w:val="•"/>
      <w:lvlJc w:val="left"/>
      <w:pPr>
        <w:ind w:left="6568" w:hanging="140"/>
      </w:pPr>
      <w:rPr>
        <w:rFonts w:hint="default"/>
        <w:lang w:val="es-ES" w:eastAsia="en-US" w:bidi="ar-SA"/>
      </w:rPr>
    </w:lvl>
    <w:lvl w:ilvl="8" w:tplc="B7F826C2">
      <w:numFmt w:val="bullet"/>
      <w:lvlText w:val="•"/>
      <w:lvlJc w:val="left"/>
      <w:pPr>
        <w:ind w:left="7472" w:hanging="140"/>
      </w:pPr>
      <w:rPr>
        <w:rFonts w:hint="default"/>
        <w:lang w:val="es-ES" w:eastAsia="en-US" w:bidi="ar-SA"/>
      </w:rPr>
    </w:lvl>
  </w:abstractNum>
  <w:num w:numId="1" w16cid:durableId="124433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1E5"/>
    <w:rsid w:val="000E40D9"/>
    <w:rsid w:val="001501E5"/>
    <w:rsid w:val="007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7690B"/>
  <w15:docId w15:val="{21BAB5DA-81B1-4070-956B-0C739CDA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00" w:right="106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0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reguladora del establecimiento de precios públicos del Ayuntamiento de Tías.</dc:title>
  <dc:creator>smorales</dc:creator>
  <cp:lastModifiedBy>Elsa Maria Ramón Perdomo</cp:lastModifiedBy>
  <cp:revision>2</cp:revision>
  <dcterms:created xsi:type="dcterms:W3CDTF">2022-10-26T11:46:00Z</dcterms:created>
  <dcterms:modified xsi:type="dcterms:W3CDTF">2022-10-26T11:46:00Z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